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9FB" w:rsidRDefault="007019E1" w:rsidP="00296FC3">
      <w:pPr>
        <w:jc w:val="both"/>
        <w:rPr>
          <w:rFonts w:cs="Tahoma"/>
          <w:color w:val="1F497D" w:themeColor="text2"/>
          <w:sz w:val="20"/>
        </w:rPr>
      </w:pPr>
      <w:r w:rsidRPr="00296FC3">
        <w:rPr>
          <w:rFonts w:eastAsia="Calibri"/>
          <w:color w:val="1F497D" w:themeColor="text2"/>
          <w:sz w:val="32"/>
        </w:rPr>
        <w:t>Bericht zu „Gender Budgeting in der Vorarlberger Landesverwaltung“</w:t>
      </w:r>
      <w:r w:rsidR="00450B4E" w:rsidRPr="00296FC3">
        <w:rPr>
          <w:rFonts w:cs="Tahoma"/>
          <w:color w:val="1F497D" w:themeColor="text2"/>
          <w:sz w:val="20"/>
        </w:rPr>
        <w:t xml:space="preserve"> </w:t>
      </w:r>
    </w:p>
    <w:p w:rsidR="00C633D4" w:rsidRDefault="00450B4E" w:rsidP="00296FC3">
      <w:pPr>
        <w:jc w:val="both"/>
        <w:rPr>
          <w:rFonts w:cs="Tahoma"/>
          <w:sz w:val="16"/>
        </w:rPr>
      </w:pPr>
      <w:r w:rsidRPr="00296FC3">
        <w:rPr>
          <w:rFonts w:cs="Tahoma"/>
          <w:sz w:val="16"/>
        </w:rPr>
        <w:t xml:space="preserve">(erstellt von der Abteilung Finanzangelegenheiten (IIIa) in Zusammenarbeit mit der Abteilung </w:t>
      </w:r>
      <w:r w:rsidR="000F711D" w:rsidRPr="00296FC3">
        <w:rPr>
          <w:rFonts w:cs="Tahoma"/>
          <w:sz w:val="16"/>
        </w:rPr>
        <w:t xml:space="preserve">Elementarpädagogik, Schule und </w:t>
      </w:r>
      <w:r w:rsidRPr="00296FC3">
        <w:rPr>
          <w:rFonts w:cs="Tahoma"/>
          <w:sz w:val="16"/>
        </w:rPr>
        <w:t>Gesellschaft</w:t>
      </w:r>
      <w:r w:rsidR="00C633D4">
        <w:rPr>
          <w:rFonts w:cs="Tahoma"/>
          <w:sz w:val="16"/>
        </w:rPr>
        <w:t xml:space="preserve"> </w:t>
      </w:r>
    </w:p>
    <w:p w:rsidR="00450B4E" w:rsidRPr="00296FC3" w:rsidRDefault="00D55C85" w:rsidP="00296FC3">
      <w:pPr>
        <w:jc w:val="both"/>
        <w:rPr>
          <w:rFonts w:eastAsia="Calibri" w:cs="Tahoma"/>
          <w:sz w:val="20"/>
        </w:rPr>
      </w:pPr>
      <w:r w:rsidRPr="00296FC3">
        <w:rPr>
          <w:rFonts w:cs="Tahoma"/>
          <w:sz w:val="16"/>
        </w:rPr>
        <w:t>(I</w:t>
      </w:r>
      <w:r w:rsidR="000F711D" w:rsidRPr="00296FC3">
        <w:rPr>
          <w:rFonts w:cs="Tahoma"/>
          <w:sz w:val="16"/>
        </w:rPr>
        <w:t>I</w:t>
      </w:r>
      <w:r w:rsidRPr="00296FC3">
        <w:rPr>
          <w:rFonts w:cs="Tahoma"/>
          <w:sz w:val="16"/>
        </w:rPr>
        <w:t>a</w:t>
      </w:r>
      <w:r w:rsidR="008729FB">
        <w:rPr>
          <w:rFonts w:cs="Tahoma"/>
          <w:sz w:val="16"/>
        </w:rPr>
        <w:t>)</w:t>
      </w:r>
      <w:r w:rsidR="00450B4E" w:rsidRPr="00296FC3">
        <w:rPr>
          <w:rFonts w:cs="Tahoma"/>
          <w:sz w:val="16"/>
        </w:rPr>
        <w:t>, Funktionsbereich Frauen und Gleichstellung)</w:t>
      </w:r>
    </w:p>
    <w:p w:rsidR="007019E1" w:rsidRPr="00296FC3" w:rsidRDefault="007019E1" w:rsidP="00296FC3">
      <w:pPr>
        <w:pStyle w:val="Titel"/>
        <w:spacing w:after="0" w:line="276" w:lineRule="auto"/>
        <w:rPr>
          <w:rFonts w:asciiTheme="minorHAnsi" w:eastAsia="Calibri" w:hAnsiTheme="minorHAnsi"/>
          <w:sz w:val="18"/>
          <w:szCs w:val="18"/>
        </w:rPr>
      </w:pPr>
    </w:p>
    <w:p w:rsidR="007019E1" w:rsidRDefault="007019E1" w:rsidP="00296FC3">
      <w:pPr>
        <w:pStyle w:val="berschrift1"/>
        <w:spacing w:before="0"/>
      </w:pPr>
      <w:r w:rsidRPr="00296FC3">
        <w:t>Einle</w:t>
      </w:r>
      <w:r w:rsidR="00CF5428" w:rsidRPr="00296FC3">
        <w:t>itung zu „Gender Budgeting“</w:t>
      </w:r>
    </w:p>
    <w:p w:rsidR="00493790" w:rsidRPr="00493790" w:rsidRDefault="00493790" w:rsidP="00493790"/>
    <w:p w:rsidR="007019E1" w:rsidRPr="00296FC3" w:rsidRDefault="007019E1" w:rsidP="00296FC3">
      <w:pPr>
        <w:pStyle w:val="berschrift2"/>
        <w:spacing w:before="0"/>
        <w:rPr>
          <w:sz w:val="24"/>
          <w:szCs w:val="24"/>
        </w:rPr>
      </w:pPr>
      <w:r w:rsidRPr="00296FC3">
        <w:rPr>
          <w:sz w:val="24"/>
          <w:szCs w:val="24"/>
        </w:rPr>
        <w:t>Gender Budgeting – Erklärung</w:t>
      </w:r>
    </w:p>
    <w:p w:rsidR="007019E1" w:rsidRPr="00296FC3" w:rsidRDefault="007019E1" w:rsidP="001F2E4C">
      <w:pPr>
        <w:pStyle w:val="KeinLeerraum1"/>
        <w:spacing w:line="276" w:lineRule="auto"/>
        <w:rPr>
          <w:rFonts w:asciiTheme="minorHAnsi" w:hAnsiTheme="minorHAnsi" w:cs="Tahoma"/>
          <w:sz w:val="24"/>
          <w:szCs w:val="24"/>
        </w:rPr>
      </w:pPr>
      <w:r w:rsidRPr="00296FC3">
        <w:rPr>
          <w:rFonts w:asciiTheme="minorHAnsi" w:hAnsiTheme="minorHAnsi" w:cs="Tahoma"/>
          <w:sz w:val="24"/>
          <w:szCs w:val="24"/>
        </w:rPr>
        <w:t xml:space="preserve">Gender Budgeting ist das haushaltspolitische Instrument von Gender Mainstreaming, das der Planung, Steuerung und Evaluierung des Haushaltes im Hinblick auf das Ziel der Gleichstellung der Geschlechter dient. Bei Gender Budgeting wird der Landeshaushalt aus einer Geschlechterperspektive betrachtet, um Ungleichheiten zwischen Frauen und Männern im Hinblick auf budgetpolitische Maßnahmen zu erkennen und zu beseitigen. Das Ziel ist eine gerechte Verteilung </w:t>
      </w:r>
      <w:r w:rsidR="00452508" w:rsidRPr="00296FC3">
        <w:rPr>
          <w:rFonts w:asciiTheme="minorHAnsi" w:hAnsiTheme="minorHAnsi" w:cs="Tahoma"/>
          <w:sz w:val="24"/>
          <w:szCs w:val="24"/>
        </w:rPr>
        <w:t xml:space="preserve">eingesetzter </w:t>
      </w:r>
      <w:r w:rsidRPr="00296FC3">
        <w:rPr>
          <w:rFonts w:asciiTheme="minorHAnsi" w:hAnsiTheme="minorHAnsi" w:cs="Tahoma"/>
          <w:sz w:val="24"/>
          <w:szCs w:val="24"/>
        </w:rPr>
        <w:t>Mittel der öffentlichen H</w:t>
      </w:r>
      <w:r w:rsidR="00CF5428" w:rsidRPr="00296FC3">
        <w:rPr>
          <w:rFonts w:asciiTheme="minorHAnsi" w:hAnsiTheme="minorHAnsi" w:cs="Tahoma"/>
          <w:sz w:val="24"/>
          <w:szCs w:val="24"/>
        </w:rPr>
        <w:t>and zwischen den Geschlechtern.</w:t>
      </w:r>
    </w:p>
    <w:p w:rsidR="008420BA" w:rsidRPr="00296FC3" w:rsidRDefault="008420BA" w:rsidP="00296FC3">
      <w:pPr>
        <w:pStyle w:val="KeinLeerraum1"/>
        <w:spacing w:line="276" w:lineRule="auto"/>
        <w:jc w:val="both"/>
        <w:rPr>
          <w:rFonts w:asciiTheme="minorHAnsi" w:hAnsiTheme="minorHAnsi" w:cs="Tahoma"/>
          <w:sz w:val="24"/>
          <w:szCs w:val="24"/>
        </w:rPr>
      </w:pPr>
    </w:p>
    <w:p w:rsidR="007019E1" w:rsidRPr="00296FC3" w:rsidRDefault="007019E1" w:rsidP="00296FC3">
      <w:pPr>
        <w:pStyle w:val="berschrift2"/>
        <w:spacing w:before="0"/>
        <w:rPr>
          <w:sz w:val="24"/>
          <w:szCs w:val="24"/>
        </w:rPr>
      </w:pPr>
      <w:r w:rsidRPr="00296FC3">
        <w:rPr>
          <w:sz w:val="24"/>
          <w:szCs w:val="24"/>
        </w:rPr>
        <w:t>Gender Budgeting</w:t>
      </w:r>
      <w:r w:rsidR="004509EB" w:rsidRPr="00296FC3">
        <w:rPr>
          <w:sz w:val="24"/>
          <w:szCs w:val="24"/>
        </w:rPr>
        <w:t xml:space="preserve"> </w:t>
      </w:r>
      <w:r w:rsidR="00D55C85" w:rsidRPr="00296FC3">
        <w:rPr>
          <w:sz w:val="24"/>
          <w:szCs w:val="24"/>
        </w:rPr>
        <w:t>– Die gesetzliche Grundlage</w:t>
      </w:r>
    </w:p>
    <w:p w:rsidR="007019E1" w:rsidRPr="00296FC3" w:rsidRDefault="007019E1" w:rsidP="001F2E4C">
      <w:pPr>
        <w:rPr>
          <w:rFonts w:cs="Tahoma"/>
          <w:sz w:val="24"/>
          <w:szCs w:val="24"/>
        </w:rPr>
      </w:pPr>
      <w:r w:rsidRPr="00296FC3">
        <w:rPr>
          <w:rFonts w:cs="Tahoma"/>
          <w:sz w:val="24"/>
          <w:szCs w:val="24"/>
        </w:rPr>
        <w:t>Seit dem 1. Jänner 2009 ist Gender Budgeting in der österreichischen Bundesverfassung verankert: Bund, Länder und Gemeinden haben bei der Haushaltsführung die „tatsächliche Gleichstellung von Frauen und Männern anzustreben“ (Art. 13 Abs. 3 B-VG). Bund, Länder und Gemeinden sind somit verpflichtet, Gender Budgeting umzusetzen. Auf EU-Ebene ist Gender Mainstreaming ein zentraler Pfeiler europäischer Gleichstellungspolitik und Teil des Primärrechts (Art. 2 und 3 EU-Vertrag). Es beinhaltet die Verpflichtung zur Umsetzung von Gender Budgeting als Konkretisierung von Gender Main</w:t>
      </w:r>
      <w:r w:rsidR="00CF5428" w:rsidRPr="00296FC3">
        <w:rPr>
          <w:rFonts w:cs="Tahoma"/>
          <w:sz w:val="24"/>
          <w:szCs w:val="24"/>
        </w:rPr>
        <w:t>streaming in der Budgetpolitik.</w:t>
      </w:r>
    </w:p>
    <w:p w:rsidR="008420BA" w:rsidRPr="00296FC3" w:rsidRDefault="008420BA" w:rsidP="00296FC3">
      <w:pPr>
        <w:jc w:val="both"/>
        <w:rPr>
          <w:rFonts w:cs="Tahoma"/>
          <w:sz w:val="24"/>
          <w:szCs w:val="24"/>
        </w:rPr>
      </w:pPr>
    </w:p>
    <w:p w:rsidR="007019E1" w:rsidRPr="00296FC3" w:rsidRDefault="007019E1" w:rsidP="00296FC3">
      <w:pPr>
        <w:pStyle w:val="berschrift2"/>
        <w:spacing w:before="0"/>
        <w:rPr>
          <w:sz w:val="24"/>
          <w:szCs w:val="24"/>
        </w:rPr>
      </w:pPr>
      <w:r w:rsidRPr="00296FC3">
        <w:rPr>
          <w:sz w:val="24"/>
          <w:szCs w:val="24"/>
        </w:rPr>
        <w:t>Gender Budgeting – Nutzen</w:t>
      </w:r>
    </w:p>
    <w:p w:rsidR="007019E1" w:rsidRPr="0015032E" w:rsidRDefault="007019E1" w:rsidP="001F2E4C">
      <w:pPr>
        <w:rPr>
          <w:rFonts w:eastAsia="Calibri" w:cs="Tahoma"/>
          <w:sz w:val="24"/>
          <w:szCs w:val="24"/>
        </w:rPr>
      </w:pPr>
      <w:r w:rsidRPr="0015032E">
        <w:rPr>
          <w:rFonts w:cs="Tahoma"/>
          <w:sz w:val="24"/>
          <w:szCs w:val="24"/>
        </w:rPr>
        <w:t>Die Ziele einer Gleichstellungspolitik sind unter anderem ein gleichberechtigter Zugang für Frauen und Männer zu öffentlichen Leistungen und zur sozialen Sicherung, gleichberechtigte Mitbestimmungsmöglichkeiten, eigenständige Existenzsicherung für Frauen und Männer, sowie selbstbestimmte Lebensgestaltung und ein Leben frei von jeder Form der Gewalt.</w:t>
      </w:r>
    </w:p>
    <w:p w:rsidR="007019E1" w:rsidRPr="00296FC3" w:rsidRDefault="007019E1" w:rsidP="001F2E4C">
      <w:pPr>
        <w:rPr>
          <w:rFonts w:cs="Tahoma"/>
          <w:sz w:val="24"/>
          <w:szCs w:val="24"/>
        </w:rPr>
      </w:pPr>
    </w:p>
    <w:p w:rsidR="00F94C83" w:rsidRPr="00296FC3" w:rsidRDefault="007019E1" w:rsidP="001F2E4C">
      <w:pPr>
        <w:rPr>
          <w:rFonts w:cs="Tahoma"/>
          <w:sz w:val="24"/>
          <w:szCs w:val="24"/>
        </w:rPr>
      </w:pPr>
      <w:r w:rsidRPr="00296FC3">
        <w:rPr>
          <w:rFonts w:cs="Tahoma"/>
          <w:sz w:val="24"/>
          <w:szCs w:val="24"/>
        </w:rPr>
        <w:t>Die wesentlichen Strategien, um das Ziel der Gleichstellung zu erreichen, sind Frauenförderung</w:t>
      </w:r>
      <w:r w:rsidR="00452508" w:rsidRPr="00296FC3">
        <w:rPr>
          <w:rFonts w:cs="Tahoma"/>
          <w:sz w:val="24"/>
          <w:szCs w:val="24"/>
        </w:rPr>
        <w:t xml:space="preserve"> und </w:t>
      </w:r>
      <w:r w:rsidRPr="00296FC3">
        <w:rPr>
          <w:rFonts w:cs="Tahoma"/>
          <w:sz w:val="24"/>
          <w:szCs w:val="24"/>
        </w:rPr>
        <w:t xml:space="preserve">Gender Mainstreaming. Gender Budgeting ist dabei ein </w:t>
      </w:r>
      <w:r w:rsidR="00C1470B" w:rsidRPr="00296FC3">
        <w:rPr>
          <w:rFonts w:cs="Tahoma"/>
          <w:sz w:val="24"/>
          <w:szCs w:val="24"/>
        </w:rPr>
        <w:t>Hilfsi</w:t>
      </w:r>
      <w:r w:rsidRPr="00296FC3">
        <w:rPr>
          <w:rFonts w:cs="Tahoma"/>
          <w:sz w:val="24"/>
          <w:szCs w:val="24"/>
        </w:rPr>
        <w:t>nstrument</w:t>
      </w:r>
      <w:r w:rsidR="00C1470B" w:rsidRPr="00296FC3">
        <w:rPr>
          <w:rFonts w:cs="Tahoma"/>
          <w:sz w:val="24"/>
          <w:szCs w:val="24"/>
        </w:rPr>
        <w:t xml:space="preserve"> </w:t>
      </w:r>
      <w:r w:rsidR="009D323B">
        <w:rPr>
          <w:rFonts w:cs="Tahoma"/>
          <w:sz w:val="24"/>
          <w:szCs w:val="24"/>
        </w:rPr>
        <w:t xml:space="preserve">um </w:t>
      </w:r>
      <w:r w:rsidRPr="00296FC3">
        <w:rPr>
          <w:rFonts w:cs="Tahoma"/>
          <w:sz w:val="24"/>
          <w:szCs w:val="24"/>
        </w:rPr>
        <w:t xml:space="preserve">das Ziel der Gleichstellung von Frauen und Männern besser </w:t>
      </w:r>
      <w:r w:rsidR="009D323B">
        <w:rPr>
          <w:rFonts w:cs="Tahoma"/>
          <w:sz w:val="24"/>
          <w:szCs w:val="24"/>
        </w:rPr>
        <w:t xml:space="preserve">zu </w:t>
      </w:r>
      <w:r w:rsidRPr="00296FC3">
        <w:rPr>
          <w:rFonts w:cs="Tahoma"/>
          <w:sz w:val="24"/>
          <w:szCs w:val="24"/>
        </w:rPr>
        <w:t>verwirklich</w:t>
      </w:r>
      <w:r w:rsidR="009D323B">
        <w:rPr>
          <w:rFonts w:cs="Tahoma"/>
          <w:sz w:val="24"/>
          <w:szCs w:val="24"/>
        </w:rPr>
        <w:t>en</w:t>
      </w:r>
      <w:r w:rsidRPr="00296FC3">
        <w:rPr>
          <w:rFonts w:cs="Tahoma"/>
          <w:sz w:val="24"/>
          <w:szCs w:val="24"/>
        </w:rPr>
        <w:t xml:space="preserve">. Durch die </w:t>
      </w:r>
      <w:r w:rsidR="00D525D6" w:rsidRPr="00296FC3">
        <w:rPr>
          <w:rFonts w:cs="Tahoma"/>
          <w:sz w:val="24"/>
          <w:szCs w:val="24"/>
        </w:rPr>
        <w:t>Veröffentlichung</w:t>
      </w:r>
      <w:r w:rsidRPr="00296FC3">
        <w:rPr>
          <w:rFonts w:cs="Tahoma"/>
          <w:sz w:val="24"/>
          <w:szCs w:val="24"/>
        </w:rPr>
        <w:t xml:space="preserve"> und Diskussion von Ergebnissen des Gender Budgeting innerhalb der Verwaltung wird die Basis für verbesserte Informationen geschaffen und die Bewusstseinsbildung für genderrelevante Fragen und Themen unterstützt. Durch die Information über genderspezifische Wirkungen des Mitteleinsatzes wird eine erweiterte Entscheidungsgrundlage für Politiker/innen geschaffen. </w:t>
      </w:r>
    </w:p>
    <w:p w:rsidR="00F94C83" w:rsidRPr="00296FC3" w:rsidRDefault="00F94C83" w:rsidP="00296FC3">
      <w:pPr>
        <w:jc w:val="both"/>
        <w:rPr>
          <w:rFonts w:cs="Tahoma"/>
          <w:sz w:val="24"/>
          <w:szCs w:val="24"/>
        </w:rPr>
      </w:pPr>
    </w:p>
    <w:p w:rsidR="00B71758" w:rsidRDefault="00B71758" w:rsidP="00296FC3">
      <w:pPr>
        <w:jc w:val="both"/>
        <w:rPr>
          <w:rFonts w:cs="Tahoma"/>
          <w:sz w:val="24"/>
          <w:szCs w:val="24"/>
        </w:rPr>
      </w:pPr>
    </w:p>
    <w:p w:rsidR="00847AB5" w:rsidRDefault="00847AB5" w:rsidP="00296FC3">
      <w:pPr>
        <w:jc w:val="both"/>
        <w:rPr>
          <w:rFonts w:cs="Tahoma"/>
          <w:sz w:val="24"/>
          <w:szCs w:val="24"/>
        </w:rPr>
      </w:pPr>
    </w:p>
    <w:p w:rsidR="00847AB5" w:rsidRDefault="00847AB5" w:rsidP="00296FC3">
      <w:pPr>
        <w:jc w:val="both"/>
        <w:rPr>
          <w:rFonts w:cs="Tahoma"/>
          <w:sz w:val="24"/>
          <w:szCs w:val="24"/>
        </w:rPr>
      </w:pPr>
    </w:p>
    <w:p w:rsidR="00847AB5" w:rsidRDefault="00847AB5" w:rsidP="00296FC3">
      <w:pPr>
        <w:jc w:val="both"/>
        <w:rPr>
          <w:rFonts w:cs="Tahoma"/>
          <w:sz w:val="24"/>
          <w:szCs w:val="24"/>
        </w:rPr>
      </w:pPr>
    </w:p>
    <w:p w:rsidR="00847AB5" w:rsidRDefault="00847AB5" w:rsidP="00296FC3">
      <w:pPr>
        <w:jc w:val="both"/>
        <w:rPr>
          <w:rFonts w:cs="Tahoma"/>
          <w:sz w:val="24"/>
          <w:szCs w:val="24"/>
        </w:rPr>
      </w:pPr>
    </w:p>
    <w:p w:rsidR="00847AB5" w:rsidRPr="00296FC3" w:rsidRDefault="00847AB5" w:rsidP="00296FC3">
      <w:pPr>
        <w:jc w:val="both"/>
        <w:rPr>
          <w:rFonts w:cs="Tahoma"/>
          <w:sz w:val="24"/>
          <w:szCs w:val="24"/>
        </w:rPr>
      </w:pPr>
    </w:p>
    <w:p w:rsidR="00CF5428" w:rsidRPr="00296FC3" w:rsidRDefault="007019E1" w:rsidP="00296FC3">
      <w:pPr>
        <w:pStyle w:val="berschrift1"/>
        <w:spacing w:before="0"/>
        <w:rPr>
          <w:szCs w:val="26"/>
        </w:rPr>
      </w:pPr>
      <w:r w:rsidRPr="00296FC3">
        <w:rPr>
          <w:szCs w:val="26"/>
        </w:rPr>
        <w:t>Eckdaten zur Lebenssituation von F</w:t>
      </w:r>
      <w:r w:rsidR="004509EB" w:rsidRPr="00296FC3">
        <w:rPr>
          <w:szCs w:val="26"/>
        </w:rPr>
        <w:t>rauen und Männ</w:t>
      </w:r>
      <w:r w:rsidR="00D55C85" w:rsidRPr="00296FC3">
        <w:rPr>
          <w:szCs w:val="26"/>
        </w:rPr>
        <w:t>ern in Vorarlberg</w:t>
      </w:r>
    </w:p>
    <w:p w:rsidR="004509EB" w:rsidRPr="00296FC3" w:rsidRDefault="004509EB" w:rsidP="001F2E4C">
      <w:pPr>
        <w:rPr>
          <w:sz w:val="24"/>
          <w:szCs w:val="24"/>
        </w:rPr>
      </w:pPr>
    </w:p>
    <w:p w:rsidR="00DE571F" w:rsidRPr="00296FC3" w:rsidRDefault="007019E1" w:rsidP="001F2E4C">
      <w:pPr>
        <w:rPr>
          <w:rFonts w:cs="Tahoma"/>
          <w:sz w:val="24"/>
          <w:szCs w:val="24"/>
        </w:rPr>
      </w:pPr>
      <w:r w:rsidRPr="00296FC3">
        <w:rPr>
          <w:rFonts w:cs="Tahoma"/>
          <w:sz w:val="24"/>
          <w:szCs w:val="24"/>
        </w:rPr>
        <w:t>Um die Gleichstellung in Vorarlberg abzubilden wurden die Vorarlberger Gleichstellungsindikatoren entwickelt. Diese Indikatoren sollen Auskunft geben, wie es um die Gleichstellung in Vorarlberg bestellt ist und sind Grundlage für wirksame Strategien und Maßnahmen zur Gleichstellung. Einschränkend muss festgehalten werden, dass wesentliche Indikatoren nicht nur durch landesgesetzliche, sondern vielmehr durch bundesgesetzliche Bestimmungen bzw. auch durch Rechtsnormen der Eu</w:t>
      </w:r>
      <w:r w:rsidR="00CF5428" w:rsidRPr="00296FC3">
        <w:rPr>
          <w:rFonts w:cs="Tahoma"/>
          <w:sz w:val="24"/>
          <w:szCs w:val="24"/>
        </w:rPr>
        <w:t>ropäischen Union bestimmt sind.</w:t>
      </w:r>
    </w:p>
    <w:p w:rsidR="006D1AD6" w:rsidRPr="00296FC3" w:rsidRDefault="006D1AD6" w:rsidP="00296FC3">
      <w:pPr>
        <w:jc w:val="both"/>
        <w:rPr>
          <w:rFonts w:cs="Tahoma"/>
          <w:sz w:val="24"/>
          <w:szCs w:val="24"/>
        </w:rPr>
      </w:pPr>
    </w:p>
    <w:p w:rsidR="008420BA" w:rsidRPr="00296FC3" w:rsidRDefault="008420BA" w:rsidP="00296FC3">
      <w:pPr>
        <w:jc w:val="both"/>
        <w:rPr>
          <w:rFonts w:cs="Tahoma"/>
          <w:sz w:val="24"/>
          <w:szCs w:val="24"/>
        </w:rPr>
      </w:pPr>
    </w:p>
    <w:p w:rsidR="00B745C9" w:rsidRPr="00296FC3" w:rsidRDefault="00B745C9" w:rsidP="00313B6E">
      <w:pPr>
        <w:spacing w:line="240" w:lineRule="auto"/>
        <w:rPr>
          <w:rFonts w:cs="Tahoma"/>
          <w:b/>
          <w:color w:val="00B0F0"/>
          <w:sz w:val="24"/>
          <w:szCs w:val="24"/>
        </w:rPr>
      </w:pPr>
      <w:r w:rsidRPr="00296FC3">
        <w:rPr>
          <w:rFonts w:cs="Tahoma"/>
          <w:b/>
          <w:color w:val="00B0F0"/>
          <w:sz w:val="24"/>
          <w:szCs w:val="24"/>
        </w:rPr>
        <w:t>30 Gleichstellungsindikatoren:</w:t>
      </w:r>
    </w:p>
    <w:tbl>
      <w:tblPr>
        <w:tblStyle w:val="Tabellenraster"/>
        <w:tblpPr w:leftFromText="141" w:rightFromText="141" w:vertAnchor="text" w:horzAnchor="margin" w:tblpXSpec="center" w:tblpY="411"/>
        <w:tblW w:w="10348" w:type="dxa"/>
        <w:tblInd w:w="0" w:type="dxa"/>
        <w:tblLayout w:type="fixed"/>
        <w:tblLook w:val="04A0" w:firstRow="1" w:lastRow="0" w:firstColumn="1" w:lastColumn="0" w:noHBand="0" w:noVBand="1"/>
      </w:tblPr>
      <w:tblGrid>
        <w:gridCol w:w="456"/>
        <w:gridCol w:w="4080"/>
        <w:gridCol w:w="709"/>
        <w:gridCol w:w="851"/>
        <w:gridCol w:w="850"/>
        <w:gridCol w:w="851"/>
        <w:gridCol w:w="850"/>
        <w:gridCol w:w="851"/>
        <w:gridCol w:w="850"/>
      </w:tblGrid>
      <w:tr w:rsidR="00567288" w:rsidRPr="008C6455" w:rsidTr="00847AB5">
        <w:tc>
          <w:tcPr>
            <w:tcW w:w="456" w:type="dxa"/>
            <w:tcBorders>
              <w:top w:val="nil"/>
              <w:left w:val="nil"/>
              <w:bottom w:val="single" w:sz="8" w:space="0" w:color="00B0F0"/>
              <w:right w:val="nil"/>
            </w:tcBorders>
          </w:tcPr>
          <w:p w:rsidR="00567288" w:rsidRPr="008C6455" w:rsidRDefault="00567288" w:rsidP="00567288">
            <w:pPr>
              <w:jc w:val="center"/>
              <w:rPr>
                <w:rFonts w:cstheme="minorHAnsi"/>
                <w:color w:val="00B0F0"/>
                <w:sz w:val="20"/>
              </w:rPr>
            </w:pPr>
          </w:p>
        </w:tc>
        <w:tc>
          <w:tcPr>
            <w:tcW w:w="4080" w:type="dxa"/>
            <w:tcBorders>
              <w:top w:val="nil"/>
              <w:left w:val="nil"/>
              <w:bottom w:val="single" w:sz="8" w:space="0" w:color="00B0F0"/>
              <w:right w:val="nil"/>
            </w:tcBorders>
          </w:tcPr>
          <w:p w:rsidR="00567288" w:rsidRPr="008C6455" w:rsidRDefault="00567288" w:rsidP="00567288">
            <w:pPr>
              <w:rPr>
                <w:rFonts w:cstheme="minorHAnsi"/>
                <w:color w:val="00B0F0"/>
                <w:sz w:val="20"/>
              </w:rPr>
            </w:pPr>
          </w:p>
        </w:tc>
        <w:tc>
          <w:tcPr>
            <w:tcW w:w="5812" w:type="dxa"/>
            <w:gridSpan w:val="7"/>
            <w:tcBorders>
              <w:top w:val="nil"/>
              <w:left w:val="nil"/>
              <w:bottom w:val="single" w:sz="8" w:space="0" w:color="00B0F0"/>
              <w:right w:val="nil"/>
            </w:tcBorders>
            <w:vAlign w:val="center"/>
          </w:tcPr>
          <w:p w:rsidR="00567288" w:rsidRPr="008C6455" w:rsidRDefault="00567288" w:rsidP="00567288">
            <w:pPr>
              <w:ind w:right="-105"/>
              <w:jc w:val="center"/>
              <w:rPr>
                <w:rFonts w:cstheme="minorHAnsi"/>
                <w:b/>
                <w:color w:val="00B0F0"/>
                <w:sz w:val="20"/>
              </w:rPr>
            </w:pPr>
            <w:r w:rsidRPr="008C6455">
              <w:rPr>
                <w:rFonts w:cstheme="minorHAnsi"/>
                <w:b/>
                <w:color w:val="00B0F0"/>
                <w:sz w:val="20"/>
              </w:rPr>
              <w:t>Frauenanteil in %</w:t>
            </w:r>
          </w:p>
        </w:tc>
      </w:tr>
      <w:tr w:rsidR="00567288" w:rsidRPr="008C6455" w:rsidTr="00847AB5">
        <w:tc>
          <w:tcPr>
            <w:tcW w:w="456" w:type="dxa"/>
            <w:tcBorders>
              <w:top w:val="single" w:sz="8" w:space="0" w:color="00B0F0"/>
              <w:left w:val="single" w:sz="8" w:space="0" w:color="00B0F0"/>
              <w:bottom w:val="nil"/>
              <w:right w:val="nil"/>
            </w:tcBorders>
          </w:tcPr>
          <w:p w:rsidR="00567288" w:rsidRPr="008C6455" w:rsidRDefault="00567288" w:rsidP="00567288">
            <w:pPr>
              <w:jc w:val="center"/>
              <w:rPr>
                <w:rFonts w:cstheme="minorHAnsi"/>
                <w:color w:val="00B0F0"/>
                <w:sz w:val="20"/>
              </w:rPr>
            </w:pPr>
          </w:p>
        </w:tc>
        <w:tc>
          <w:tcPr>
            <w:tcW w:w="4080" w:type="dxa"/>
            <w:tcBorders>
              <w:top w:val="single" w:sz="8" w:space="0" w:color="00B0F0"/>
              <w:left w:val="nil"/>
              <w:bottom w:val="nil"/>
              <w:right w:val="single" w:sz="8" w:space="0" w:color="00B0F0"/>
            </w:tcBorders>
            <w:vAlign w:val="center"/>
          </w:tcPr>
          <w:p w:rsidR="00567288" w:rsidRPr="008C6455" w:rsidRDefault="00567288" w:rsidP="00567288">
            <w:pPr>
              <w:rPr>
                <w:rFonts w:cstheme="minorHAnsi"/>
                <w:color w:val="00B0F0"/>
                <w:sz w:val="20"/>
              </w:rPr>
            </w:pPr>
          </w:p>
        </w:tc>
        <w:tc>
          <w:tcPr>
            <w:tcW w:w="709" w:type="dxa"/>
            <w:tcBorders>
              <w:top w:val="single" w:sz="8" w:space="0" w:color="00B0F0"/>
              <w:left w:val="single" w:sz="8" w:space="0" w:color="00B0F0"/>
              <w:bottom w:val="nil"/>
              <w:right w:val="single" w:sz="8" w:space="0" w:color="00B0F0"/>
            </w:tcBorders>
            <w:vAlign w:val="center"/>
          </w:tcPr>
          <w:p w:rsidR="00567288" w:rsidRPr="008C6455" w:rsidRDefault="00567288" w:rsidP="00567288">
            <w:pPr>
              <w:pStyle w:val="TextTabellenbeschriftunggro"/>
              <w:rPr>
                <w:rFonts w:cstheme="minorHAnsi"/>
                <w:color w:val="00B0F0"/>
                <w:sz w:val="20"/>
                <w:szCs w:val="20"/>
              </w:rPr>
            </w:pPr>
            <w:r w:rsidRPr="008C6455">
              <w:rPr>
                <w:rFonts w:cstheme="minorHAnsi"/>
                <w:color w:val="00B0F0"/>
                <w:sz w:val="20"/>
                <w:szCs w:val="20"/>
              </w:rPr>
              <w:t>2000</w:t>
            </w:r>
          </w:p>
        </w:tc>
        <w:tc>
          <w:tcPr>
            <w:tcW w:w="851" w:type="dxa"/>
            <w:tcBorders>
              <w:top w:val="single" w:sz="8" w:space="0" w:color="00B0F0"/>
              <w:left w:val="single" w:sz="8" w:space="0" w:color="00B0F0"/>
              <w:bottom w:val="nil"/>
              <w:right w:val="single" w:sz="8" w:space="0" w:color="00B0F0"/>
            </w:tcBorders>
            <w:vAlign w:val="center"/>
          </w:tcPr>
          <w:p w:rsidR="00567288" w:rsidRPr="008C6455" w:rsidRDefault="00567288" w:rsidP="00567288">
            <w:pPr>
              <w:pStyle w:val="TextTabellenbeschriftunggro"/>
              <w:jc w:val="left"/>
              <w:rPr>
                <w:rFonts w:cstheme="minorHAnsi"/>
                <w:color w:val="00B0F0"/>
                <w:sz w:val="20"/>
                <w:szCs w:val="20"/>
              </w:rPr>
            </w:pPr>
            <w:r w:rsidRPr="008C6455">
              <w:rPr>
                <w:rFonts w:cstheme="minorHAnsi"/>
                <w:color w:val="00B0F0"/>
                <w:sz w:val="20"/>
                <w:szCs w:val="20"/>
              </w:rPr>
              <w:t xml:space="preserve">2006/07 </w:t>
            </w:r>
          </w:p>
        </w:tc>
        <w:tc>
          <w:tcPr>
            <w:tcW w:w="850" w:type="dxa"/>
            <w:tcBorders>
              <w:top w:val="single" w:sz="8" w:space="0" w:color="00B0F0"/>
              <w:left w:val="single" w:sz="8" w:space="0" w:color="00B0F0"/>
              <w:bottom w:val="nil"/>
              <w:right w:val="single" w:sz="8" w:space="0" w:color="00B0F0"/>
            </w:tcBorders>
            <w:vAlign w:val="center"/>
          </w:tcPr>
          <w:p w:rsidR="00567288" w:rsidRPr="008C6455" w:rsidRDefault="00567288" w:rsidP="00567288">
            <w:pPr>
              <w:pStyle w:val="TextTabellenbeschriftunggro"/>
              <w:rPr>
                <w:rFonts w:cstheme="minorHAnsi"/>
                <w:color w:val="00B0F0"/>
                <w:sz w:val="20"/>
                <w:szCs w:val="20"/>
              </w:rPr>
            </w:pPr>
            <w:r w:rsidRPr="008C6455">
              <w:rPr>
                <w:rFonts w:cstheme="minorHAnsi"/>
                <w:color w:val="00B0F0"/>
                <w:sz w:val="20"/>
                <w:szCs w:val="20"/>
              </w:rPr>
              <w:t>2010/11</w:t>
            </w:r>
          </w:p>
        </w:tc>
        <w:tc>
          <w:tcPr>
            <w:tcW w:w="851" w:type="dxa"/>
            <w:tcBorders>
              <w:top w:val="single" w:sz="8" w:space="0" w:color="00B0F0"/>
              <w:left w:val="single" w:sz="8" w:space="0" w:color="00B0F0"/>
              <w:bottom w:val="nil"/>
              <w:right w:val="single" w:sz="8" w:space="0" w:color="00B0F0"/>
            </w:tcBorders>
            <w:vAlign w:val="center"/>
          </w:tcPr>
          <w:p w:rsidR="00567288" w:rsidRPr="008C6455" w:rsidRDefault="00567288" w:rsidP="00567288">
            <w:pPr>
              <w:pStyle w:val="TextTabellenbeschriftunggro"/>
              <w:rPr>
                <w:rFonts w:cstheme="minorHAnsi"/>
                <w:color w:val="00B0F0"/>
                <w:sz w:val="20"/>
                <w:szCs w:val="20"/>
              </w:rPr>
            </w:pPr>
            <w:r w:rsidRPr="008C6455">
              <w:rPr>
                <w:rFonts w:cstheme="minorHAnsi"/>
                <w:color w:val="00B0F0"/>
                <w:sz w:val="20"/>
                <w:szCs w:val="20"/>
              </w:rPr>
              <w:t>2014/15</w:t>
            </w:r>
          </w:p>
        </w:tc>
        <w:tc>
          <w:tcPr>
            <w:tcW w:w="850" w:type="dxa"/>
            <w:tcBorders>
              <w:top w:val="single" w:sz="8" w:space="0" w:color="00B0F0"/>
              <w:left w:val="single" w:sz="8" w:space="0" w:color="00B0F0"/>
              <w:bottom w:val="nil"/>
              <w:right w:val="single" w:sz="8" w:space="0" w:color="00B0F0"/>
            </w:tcBorders>
          </w:tcPr>
          <w:p w:rsidR="00567288" w:rsidRPr="008C6455" w:rsidRDefault="00567288" w:rsidP="00567288">
            <w:pPr>
              <w:pStyle w:val="TextTabellenbeschriftunggro"/>
              <w:rPr>
                <w:rFonts w:cstheme="minorHAnsi"/>
                <w:color w:val="00B0F0"/>
                <w:sz w:val="20"/>
                <w:szCs w:val="20"/>
              </w:rPr>
            </w:pPr>
            <w:r w:rsidRPr="008C6455">
              <w:rPr>
                <w:rFonts w:cstheme="minorHAnsi"/>
                <w:color w:val="00B0F0"/>
                <w:sz w:val="20"/>
                <w:szCs w:val="20"/>
              </w:rPr>
              <w:t>2018/19</w:t>
            </w:r>
          </w:p>
        </w:tc>
        <w:tc>
          <w:tcPr>
            <w:tcW w:w="851" w:type="dxa"/>
            <w:tcBorders>
              <w:top w:val="single" w:sz="8" w:space="0" w:color="00B0F0"/>
              <w:left w:val="single" w:sz="8" w:space="0" w:color="00B0F0"/>
              <w:bottom w:val="nil"/>
              <w:right w:val="single" w:sz="8" w:space="0" w:color="00B0F0"/>
            </w:tcBorders>
          </w:tcPr>
          <w:p w:rsidR="00567288" w:rsidRPr="008C6455" w:rsidRDefault="00567288" w:rsidP="00567288">
            <w:pPr>
              <w:pStyle w:val="TextTabellenbeschriftunggro"/>
              <w:rPr>
                <w:rFonts w:cstheme="minorHAnsi"/>
                <w:color w:val="00B0F0"/>
                <w:sz w:val="20"/>
                <w:szCs w:val="20"/>
              </w:rPr>
            </w:pPr>
            <w:r w:rsidRPr="008C6455">
              <w:rPr>
                <w:rFonts w:cstheme="minorHAnsi"/>
                <w:color w:val="00B0F0"/>
                <w:sz w:val="20"/>
                <w:szCs w:val="20"/>
              </w:rPr>
              <w:t>2019/20</w:t>
            </w:r>
          </w:p>
        </w:tc>
        <w:tc>
          <w:tcPr>
            <w:tcW w:w="850" w:type="dxa"/>
            <w:tcBorders>
              <w:top w:val="single" w:sz="8" w:space="0" w:color="00B0F0"/>
              <w:left w:val="single" w:sz="8" w:space="0" w:color="00B0F0"/>
              <w:bottom w:val="nil"/>
              <w:right w:val="single" w:sz="8" w:space="0" w:color="00B0F0"/>
            </w:tcBorders>
          </w:tcPr>
          <w:p w:rsidR="00567288" w:rsidRPr="008C6455" w:rsidRDefault="00567288" w:rsidP="00567288">
            <w:pPr>
              <w:pStyle w:val="TextTabellenbeschriftunggro"/>
              <w:rPr>
                <w:rFonts w:cstheme="minorHAnsi"/>
                <w:color w:val="00B0F0"/>
                <w:sz w:val="20"/>
                <w:szCs w:val="20"/>
              </w:rPr>
            </w:pPr>
            <w:r w:rsidRPr="008C6455">
              <w:rPr>
                <w:rFonts w:cstheme="minorHAnsi"/>
                <w:color w:val="00B0F0"/>
                <w:sz w:val="20"/>
                <w:szCs w:val="20"/>
              </w:rPr>
              <w:t>2020/21</w:t>
            </w:r>
          </w:p>
        </w:tc>
      </w:tr>
      <w:tr w:rsidR="00567288" w:rsidRPr="008C6455" w:rsidTr="00847AB5">
        <w:tc>
          <w:tcPr>
            <w:tcW w:w="456" w:type="dxa"/>
            <w:tcBorders>
              <w:top w:val="nil"/>
              <w:left w:val="single" w:sz="8" w:space="0" w:color="00B0F0"/>
              <w:bottom w:val="nil"/>
              <w:right w:val="nil"/>
            </w:tcBorders>
          </w:tcPr>
          <w:p w:rsidR="00567288" w:rsidRPr="008C6455" w:rsidRDefault="00567288" w:rsidP="00567288">
            <w:pPr>
              <w:jc w:val="center"/>
              <w:rPr>
                <w:rFonts w:cstheme="minorHAnsi"/>
                <w:color w:val="00B0F0"/>
                <w:sz w:val="20"/>
              </w:rPr>
            </w:pPr>
          </w:p>
        </w:tc>
        <w:tc>
          <w:tcPr>
            <w:tcW w:w="4080" w:type="dxa"/>
            <w:tcBorders>
              <w:top w:val="nil"/>
              <w:left w:val="nil"/>
              <w:bottom w:val="nil"/>
              <w:right w:val="single" w:sz="8" w:space="0" w:color="00B0F0"/>
            </w:tcBorders>
            <w:vAlign w:val="center"/>
          </w:tcPr>
          <w:p w:rsidR="00567288" w:rsidRPr="008C6455" w:rsidRDefault="00567288" w:rsidP="00567288">
            <w:pPr>
              <w:rPr>
                <w:rFonts w:cstheme="minorHAnsi"/>
                <w:b/>
                <w:color w:val="00B0F0"/>
                <w:sz w:val="20"/>
              </w:rPr>
            </w:pPr>
            <w:r w:rsidRPr="008C6455">
              <w:rPr>
                <w:rFonts w:cstheme="minorHAnsi"/>
                <w:b/>
                <w:color w:val="00B0F0"/>
                <w:sz w:val="20"/>
              </w:rPr>
              <w:t>AUSBILDUNG</w:t>
            </w:r>
          </w:p>
        </w:tc>
        <w:tc>
          <w:tcPr>
            <w:tcW w:w="709" w:type="dxa"/>
            <w:tcBorders>
              <w:top w:val="nil"/>
              <w:left w:val="single" w:sz="8" w:space="0" w:color="00B0F0"/>
              <w:bottom w:val="nil"/>
              <w:right w:val="single" w:sz="8" w:space="0" w:color="00B0F0"/>
            </w:tcBorders>
          </w:tcPr>
          <w:p w:rsidR="00567288" w:rsidRPr="008C6455" w:rsidRDefault="00567288" w:rsidP="00567288">
            <w:pPr>
              <w:ind w:right="-105"/>
              <w:rPr>
                <w:rFonts w:cstheme="minorHAnsi"/>
                <w:color w:val="00B0F0"/>
                <w:sz w:val="20"/>
              </w:rPr>
            </w:pPr>
          </w:p>
        </w:tc>
        <w:tc>
          <w:tcPr>
            <w:tcW w:w="851" w:type="dxa"/>
            <w:tcBorders>
              <w:top w:val="nil"/>
              <w:left w:val="single" w:sz="8" w:space="0" w:color="00B0F0"/>
              <w:bottom w:val="nil"/>
              <w:right w:val="single" w:sz="8" w:space="0" w:color="00B0F0"/>
            </w:tcBorders>
          </w:tcPr>
          <w:p w:rsidR="00567288" w:rsidRPr="008C6455" w:rsidRDefault="00567288" w:rsidP="00567288">
            <w:pPr>
              <w:ind w:right="-105"/>
              <w:rPr>
                <w:rFonts w:cstheme="minorHAnsi"/>
                <w:color w:val="00B0F0"/>
                <w:sz w:val="20"/>
              </w:rPr>
            </w:pPr>
          </w:p>
        </w:tc>
        <w:tc>
          <w:tcPr>
            <w:tcW w:w="850" w:type="dxa"/>
            <w:tcBorders>
              <w:top w:val="nil"/>
              <w:left w:val="single" w:sz="8" w:space="0" w:color="00B0F0"/>
              <w:bottom w:val="nil"/>
              <w:right w:val="single" w:sz="8" w:space="0" w:color="00B0F0"/>
            </w:tcBorders>
          </w:tcPr>
          <w:p w:rsidR="00567288" w:rsidRPr="008C6455" w:rsidRDefault="00567288" w:rsidP="00567288">
            <w:pPr>
              <w:ind w:right="-105"/>
              <w:rPr>
                <w:rFonts w:cstheme="minorHAnsi"/>
                <w:color w:val="00B0F0"/>
                <w:sz w:val="20"/>
              </w:rPr>
            </w:pPr>
          </w:p>
        </w:tc>
        <w:tc>
          <w:tcPr>
            <w:tcW w:w="851" w:type="dxa"/>
            <w:tcBorders>
              <w:top w:val="nil"/>
              <w:left w:val="single" w:sz="8" w:space="0" w:color="00B0F0"/>
              <w:bottom w:val="nil"/>
              <w:right w:val="single" w:sz="8" w:space="0" w:color="00B0F0"/>
            </w:tcBorders>
          </w:tcPr>
          <w:p w:rsidR="00567288" w:rsidRPr="008C6455" w:rsidRDefault="00567288" w:rsidP="00567288">
            <w:pPr>
              <w:ind w:right="-105"/>
              <w:rPr>
                <w:rFonts w:cstheme="minorHAnsi"/>
                <w:color w:val="00B0F0"/>
                <w:sz w:val="20"/>
              </w:rPr>
            </w:pPr>
          </w:p>
        </w:tc>
        <w:tc>
          <w:tcPr>
            <w:tcW w:w="850" w:type="dxa"/>
            <w:tcBorders>
              <w:top w:val="nil"/>
              <w:left w:val="single" w:sz="8" w:space="0" w:color="00B0F0"/>
              <w:bottom w:val="nil"/>
              <w:right w:val="single" w:sz="8" w:space="0" w:color="00B0F0"/>
            </w:tcBorders>
          </w:tcPr>
          <w:p w:rsidR="00567288" w:rsidRPr="008C6455" w:rsidRDefault="00567288" w:rsidP="00567288">
            <w:pPr>
              <w:ind w:right="-105"/>
              <w:rPr>
                <w:rFonts w:cstheme="minorHAnsi"/>
                <w:color w:val="00B0F0"/>
                <w:sz w:val="20"/>
              </w:rPr>
            </w:pPr>
          </w:p>
        </w:tc>
        <w:tc>
          <w:tcPr>
            <w:tcW w:w="851" w:type="dxa"/>
            <w:tcBorders>
              <w:top w:val="nil"/>
              <w:left w:val="single" w:sz="8" w:space="0" w:color="00B0F0"/>
              <w:bottom w:val="nil"/>
              <w:right w:val="single" w:sz="8" w:space="0" w:color="00B0F0"/>
            </w:tcBorders>
          </w:tcPr>
          <w:p w:rsidR="00567288" w:rsidRPr="008C6455" w:rsidRDefault="00567288" w:rsidP="00567288">
            <w:pPr>
              <w:ind w:right="-105"/>
              <w:rPr>
                <w:rFonts w:cstheme="minorHAnsi"/>
                <w:color w:val="00B0F0"/>
                <w:sz w:val="20"/>
              </w:rPr>
            </w:pPr>
          </w:p>
        </w:tc>
        <w:tc>
          <w:tcPr>
            <w:tcW w:w="850" w:type="dxa"/>
            <w:tcBorders>
              <w:top w:val="nil"/>
              <w:left w:val="single" w:sz="8" w:space="0" w:color="00B0F0"/>
              <w:bottom w:val="nil"/>
              <w:right w:val="single" w:sz="8" w:space="0" w:color="00B0F0"/>
            </w:tcBorders>
          </w:tcPr>
          <w:p w:rsidR="00567288" w:rsidRPr="008C6455" w:rsidRDefault="00567288" w:rsidP="00567288">
            <w:pPr>
              <w:ind w:right="-105"/>
              <w:rPr>
                <w:rFonts w:cstheme="minorHAnsi"/>
                <w:color w:val="00B0F0"/>
                <w:sz w:val="20"/>
              </w:rPr>
            </w:pPr>
          </w:p>
        </w:tc>
      </w:tr>
      <w:tr w:rsidR="00567288" w:rsidRPr="008C6455" w:rsidTr="00847AB5">
        <w:tc>
          <w:tcPr>
            <w:tcW w:w="456" w:type="dxa"/>
            <w:tcBorders>
              <w:top w:val="nil"/>
              <w:left w:val="single" w:sz="8" w:space="0" w:color="00B0F0"/>
              <w:bottom w:val="nil"/>
              <w:right w:val="nil"/>
            </w:tcBorders>
          </w:tcPr>
          <w:p w:rsidR="00567288" w:rsidRPr="008C6455" w:rsidRDefault="00567288" w:rsidP="00567288">
            <w:pPr>
              <w:jc w:val="center"/>
              <w:rPr>
                <w:rFonts w:cstheme="minorHAnsi"/>
                <w:sz w:val="20"/>
              </w:rPr>
            </w:pPr>
          </w:p>
        </w:tc>
        <w:tc>
          <w:tcPr>
            <w:tcW w:w="4080" w:type="dxa"/>
            <w:tcBorders>
              <w:top w:val="nil"/>
              <w:left w:val="nil"/>
              <w:bottom w:val="nil"/>
              <w:right w:val="single" w:sz="8" w:space="0" w:color="00B0F0"/>
            </w:tcBorders>
          </w:tcPr>
          <w:p w:rsidR="00567288" w:rsidRPr="008C6455" w:rsidRDefault="00567288" w:rsidP="00567288">
            <w:pPr>
              <w:rPr>
                <w:rFonts w:cstheme="minorHAnsi"/>
                <w:sz w:val="20"/>
              </w:rPr>
            </w:pPr>
          </w:p>
        </w:tc>
        <w:tc>
          <w:tcPr>
            <w:tcW w:w="709" w:type="dxa"/>
            <w:tcBorders>
              <w:top w:val="nil"/>
              <w:left w:val="single" w:sz="8" w:space="0" w:color="00B0F0"/>
              <w:bottom w:val="nil"/>
              <w:right w:val="single" w:sz="8" w:space="0" w:color="00B0F0"/>
            </w:tcBorders>
          </w:tcPr>
          <w:p w:rsidR="00567288" w:rsidRPr="008C6455" w:rsidRDefault="00567288" w:rsidP="00567288">
            <w:pPr>
              <w:ind w:right="-105"/>
              <w:rPr>
                <w:rFonts w:cstheme="minorHAnsi"/>
                <w:sz w:val="20"/>
              </w:rPr>
            </w:pPr>
          </w:p>
        </w:tc>
        <w:tc>
          <w:tcPr>
            <w:tcW w:w="851" w:type="dxa"/>
            <w:tcBorders>
              <w:top w:val="nil"/>
              <w:left w:val="single" w:sz="8" w:space="0" w:color="00B0F0"/>
              <w:bottom w:val="nil"/>
              <w:right w:val="single" w:sz="8" w:space="0" w:color="00B0F0"/>
            </w:tcBorders>
          </w:tcPr>
          <w:p w:rsidR="00567288" w:rsidRPr="008C6455" w:rsidRDefault="00567288" w:rsidP="00567288">
            <w:pPr>
              <w:ind w:right="-105"/>
              <w:rPr>
                <w:rFonts w:cstheme="minorHAnsi"/>
                <w:sz w:val="20"/>
              </w:rPr>
            </w:pPr>
          </w:p>
        </w:tc>
        <w:tc>
          <w:tcPr>
            <w:tcW w:w="850" w:type="dxa"/>
            <w:tcBorders>
              <w:top w:val="nil"/>
              <w:left w:val="single" w:sz="8" w:space="0" w:color="00B0F0"/>
              <w:bottom w:val="nil"/>
              <w:right w:val="single" w:sz="8" w:space="0" w:color="00B0F0"/>
            </w:tcBorders>
          </w:tcPr>
          <w:p w:rsidR="00567288" w:rsidRPr="008C6455" w:rsidRDefault="00567288" w:rsidP="00567288">
            <w:pPr>
              <w:ind w:right="-105"/>
              <w:rPr>
                <w:rFonts w:cstheme="minorHAnsi"/>
                <w:sz w:val="20"/>
              </w:rPr>
            </w:pPr>
          </w:p>
        </w:tc>
        <w:tc>
          <w:tcPr>
            <w:tcW w:w="851" w:type="dxa"/>
            <w:tcBorders>
              <w:top w:val="nil"/>
              <w:left w:val="single" w:sz="8" w:space="0" w:color="00B0F0"/>
              <w:bottom w:val="nil"/>
              <w:right w:val="single" w:sz="8" w:space="0" w:color="00B0F0"/>
            </w:tcBorders>
          </w:tcPr>
          <w:p w:rsidR="00567288" w:rsidRPr="008C6455" w:rsidRDefault="00567288" w:rsidP="00567288">
            <w:pPr>
              <w:ind w:right="-105"/>
              <w:rPr>
                <w:rFonts w:cstheme="minorHAnsi"/>
                <w:sz w:val="20"/>
              </w:rPr>
            </w:pPr>
          </w:p>
        </w:tc>
        <w:tc>
          <w:tcPr>
            <w:tcW w:w="850" w:type="dxa"/>
            <w:tcBorders>
              <w:top w:val="nil"/>
              <w:left w:val="single" w:sz="8" w:space="0" w:color="00B0F0"/>
              <w:bottom w:val="nil"/>
              <w:right w:val="single" w:sz="8" w:space="0" w:color="00B0F0"/>
            </w:tcBorders>
          </w:tcPr>
          <w:p w:rsidR="00567288" w:rsidRPr="008C6455" w:rsidRDefault="00567288" w:rsidP="00567288">
            <w:pPr>
              <w:ind w:right="-105"/>
              <w:rPr>
                <w:rFonts w:cstheme="minorHAnsi"/>
                <w:sz w:val="20"/>
              </w:rPr>
            </w:pPr>
          </w:p>
        </w:tc>
        <w:tc>
          <w:tcPr>
            <w:tcW w:w="851" w:type="dxa"/>
            <w:tcBorders>
              <w:top w:val="nil"/>
              <w:left w:val="single" w:sz="8" w:space="0" w:color="00B0F0"/>
              <w:bottom w:val="nil"/>
              <w:right w:val="single" w:sz="8" w:space="0" w:color="00B0F0"/>
            </w:tcBorders>
          </w:tcPr>
          <w:p w:rsidR="00567288" w:rsidRPr="008C6455" w:rsidRDefault="00567288" w:rsidP="00567288">
            <w:pPr>
              <w:ind w:right="-105"/>
              <w:rPr>
                <w:rFonts w:cstheme="minorHAnsi"/>
                <w:sz w:val="20"/>
              </w:rPr>
            </w:pPr>
          </w:p>
        </w:tc>
        <w:tc>
          <w:tcPr>
            <w:tcW w:w="850" w:type="dxa"/>
            <w:tcBorders>
              <w:top w:val="nil"/>
              <w:left w:val="single" w:sz="8" w:space="0" w:color="00B0F0"/>
              <w:bottom w:val="nil"/>
              <w:right w:val="single" w:sz="8" w:space="0" w:color="00B0F0"/>
            </w:tcBorders>
          </w:tcPr>
          <w:p w:rsidR="00567288" w:rsidRPr="008C6455" w:rsidRDefault="00567288" w:rsidP="00567288">
            <w:pPr>
              <w:ind w:right="-105"/>
              <w:rPr>
                <w:rFonts w:cstheme="minorHAnsi"/>
                <w:sz w:val="20"/>
              </w:rPr>
            </w:pPr>
          </w:p>
        </w:tc>
      </w:tr>
      <w:tr w:rsidR="00567288" w:rsidRPr="008C6455" w:rsidTr="00847AB5">
        <w:tc>
          <w:tcPr>
            <w:tcW w:w="456" w:type="dxa"/>
            <w:tcBorders>
              <w:top w:val="nil"/>
              <w:left w:val="single" w:sz="8" w:space="0" w:color="00B0F0"/>
              <w:bottom w:val="nil"/>
              <w:right w:val="nil"/>
            </w:tcBorders>
          </w:tcPr>
          <w:p w:rsidR="00567288" w:rsidRPr="008C6455" w:rsidRDefault="00567288" w:rsidP="00567288">
            <w:pPr>
              <w:jc w:val="center"/>
              <w:rPr>
                <w:rFonts w:cstheme="minorHAnsi"/>
                <w:sz w:val="20"/>
              </w:rPr>
            </w:pPr>
          </w:p>
        </w:tc>
        <w:tc>
          <w:tcPr>
            <w:tcW w:w="4080" w:type="dxa"/>
            <w:tcBorders>
              <w:top w:val="nil"/>
              <w:left w:val="nil"/>
              <w:bottom w:val="nil"/>
              <w:right w:val="single" w:sz="8" w:space="0" w:color="00B0F0"/>
            </w:tcBorders>
          </w:tcPr>
          <w:p w:rsidR="00567288" w:rsidRPr="008C6455" w:rsidRDefault="00567288" w:rsidP="00567288">
            <w:pPr>
              <w:rPr>
                <w:rFonts w:cstheme="minorHAnsi"/>
                <w:color w:val="B4005E"/>
                <w:sz w:val="20"/>
              </w:rPr>
            </w:pPr>
            <w:r w:rsidRPr="008C6455">
              <w:rPr>
                <w:rFonts w:cstheme="minorHAnsi"/>
                <w:color w:val="00B0F0"/>
                <w:sz w:val="20"/>
              </w:rPr>
              <w:t>BILDUNGSNIVEAU</w:t>
            </w:r>
          </w:p>
        </w:tc>
        <w:tc>
          <w:tcPr>
            <w:tcW w:w="709" w:type="dxa"/>
            <w:tcBorders>
              <w:top w:val="nil"/>
              <w:left w:val="single" w:sz="8" w:space="0" w:color="00B0F0"/>
              <w:bottom w:val="nil"/>
              <w:right w:val="single" w:sz="8" w:space="0" w:color="00B0F0"/>
            </w:tcBorders>
          </w:tcPr>
          <w:p w:rsidR="00567288" w:rsidRPr="008C6455" w:rsidRDefault="00567288" w:rsidP="00567288">
            <w:pPr>
              <w:ind w:right="-105"/>
              <w:rPr>
                <w:rFonts w:cstheme="minorHAnsi"/>
                <w:sz w:val="20"/>
              </w:rPr>
            </w:pPr>
          </w:p>
        </w:tc>
        <w:tc>
          <w:tcPr>
            <w:tcW w:w="851" w:type="dxa"/>
            <w:tcBorders>
              <w:top w:val="nil"/>
              <w:left w:val="single" w:sz="8" w:space="0" w:color="00B0F0"/>
              <w:bottom w:val="nil"/>
              <w:right w:val="single" w:sz="8" w:space="0" w:color="00B0F0"/>
            </w:tcBorders>
          </w:tcPr>
          <w:p w:rsidR="00567288" w:rsidRPr="008C6455" w:rsidRDefault="00567288" w:rsidP="00567288">
            <w:pPr>
              <w:ind w:right="-105"/>
              <w:rPr>
                <w:rFonts w:cstheme="minorHAnsi"/>
                <w:sz w:val="20"/>
              </w:rPr>
            </w:pPr>
          </w:p>
        </w:tc>
        <w:tc>
          <w:tcPr>
            <w:tcW w:w="850" w:type="dxa"/>
            <w:tcBorders>
              <w:top w:val="nil"/>
              <w:left w:val="single" w:sz="8" w:space="0" w:color="00B0F0"/>
              <w:bottom w:val="nil"/>
              <w:right w:val="single" w:sz="8" w:space="0" w:color="00B0F0"/>
            </w:tcBorders>
          </w:tcPr>
          <w:p w:rsidR="00567288" w:rsidRPr="008C6455" w:rsidRDefault="00567288" w:rsidP="00567288">
            <w:pPr>
              <w:ind w:right="-105"/>
              <w:rPr>
                <w:rFonts w:cstheme="minorHAnsi"/>
                <w:sz w:val="20"/>
              </w:rPr>
            </w:pPr>
          </w:p>
        </w:tc>
        <w:tc>
          <w:tcPr>
            <w:tcW w:w="851" w:type="dxa"/>
            <w:tcBorders>
              <w:top w:val="nil"/>
              <w:left w:val="single" w:sz="8" w:space="0" w:color="00B0F0"/>
              <w:bottom w:val="nil"/>
              <w:right w:val="single" w:sz="8" w:space="0" w:color="00B0F0"/>
            </w:tcBorders>
          </w:tcPr>
          <w:p w:rsidR="00567288" w:rsidRPr="008C6455" w:rsidRDefault="00567288" w:rsidP="00567288">
            <w:pPr>
              <w:ind w:right="-105"/>
              <w:rPr>
                <w:rFonts w:cstheme="minorHAnsi"/>
                <w:sz w:val="20"/>
              </w:rPr>
            </w:pPr>
          </w:p>
        </w:tc>
        <w:tc>
          <w:tcPr>
            <w:tcW w:w="850" w:type="dxa"/>
            <w:tcBorders>
              <w:top w:val="nil"/>
              <w:left w:val="single" w:sz="8" w:space="0" w:color="00B0F0"/>
              <w:bottom w:val="nil"/>
              <w:right w:val="single" w:sz="8" w:space="0" w:color="00B0F0"/>
            </w:tcBorders>
          </w:tcPr>
          <w:p w:rsidR="00567288" w:rsidRPr="008C6455" w:rsidRDefault="00567288" w:rsidP="00567288">
            <w:pPr>
              <w:ind w:right="-105"/>
              <w:rPr>
                <w:rFonts w:cstheme="minorHAnsi"/>
                <w:sz w:val="20"/>
              </w:rPr>
            </w:pPr>
          </w:p>
        </w:tc>
        <w:tc>
          <w:tcPr>
            <w:tcW w:w="851" w:type="dxa"/>
            <w:tcBorders>
              <w:top w:val="nil"/>
              <w:left w:val="single" w:sz="8" w:space="0" w:color="00B0F0"/>
              <w:bottom w:val="nil"/>
              <w:right w:val="single" w:sz="8" w:space="0" w:color="00B0F0"/>
            </w:tcBorders>
          </w:tcPr>
          <w:p w:rsidR="00567288" w:rsidRPr="008C6455" w:rsidRDefault="00567288" w:rsidP="00567288">
            <w:pPr>
              <w:ind w:right="-105"/>
              <w:rPr>
                <w:rFonts w:cstheme="minorHAnsi"/>
                <w:sz w:val="20"/>
              </w:rPr>
            </w:pPr>
          </w:p>
        </w:tc>
        <w:tc>
          <w:tcPr>
            <w:tcW w:w="850" w:type="dxa"/>
            <w:tcBorders>
              <w:top w:val="nil"/>
              <w:left w:val="single" w:sz="8" w:space="0" w:color="00B0F0"/>
              <w:bottom w:val="nil"/>
              <w:right w:val="single" w:sz="8" w:space="0" w:color="00B0F0"/>
            </w:tcBorders>
          </w:tcPr>
          <w:p w:rsidR="00567288" w:rsidRPr="008C6455" w:rsidRDefault="00567288" w:rsidP="00567288">
            <w:pPr>
              <w:ind w:right="-105"/>
              <w:rPr>
                <w:rFonts w:cstheme="minorHAnsi"/>
                <w:sz w:val="20"/>
              </w:rPr>
            </w:pPr>
          </w:p>
        </w:tc>
      </w:tr>
      <w:tr w:rsidR="00567288" w:rsidRPr="008C6455" w:rsidTr="00847AB5">
        <w:tc>
          <w:tcPr>
            <w:tcW w:w="456" w:type="dxa"/>
            <w:tcBorders>
              <w:top w:val="nil"/>
              <w:left w:val="single" w:sz="8" w:space="0" w:color="00B0F0"/>
              <w:bottom w:val="nil"/>
              <w:right w:val="nil"/>
            </w:tcBorders>
          </w:tcPr>
          <w:p w:rsidR="00567288" w:rsidRPr="008C6455" w:rsidRDefault="00567288" w:rsidP="00567288">
            <w:pPr>
              <w:jc w:val="right"/>
              <w:rPr>
                <w:rFonts w:cstheme="minorHAnsi"/>
                <w:sz w:val="20"/>
              </w:rPr>
            </w:pPr>
            <w:r w:rsidRPr="008C6455">
              <w:rPr>
                <w:rFonts w:cstheme="minorHAnsi"/>
                <w:sz w:val="20"/>
              </w:rPr>
              <w:t>1</w:t>
            </w:r>
          </w:p>
        </w:tc>
        <w:tc>
          <w:tcPr>
            <w:tcW w:w="4080" w:type="dxa"/>
            <w:tcBorders>
              <w:top w:val="nil"/>
              <w:left w:val="nil"/>
              <w:bottom w:val="nil"/>
              <w:right w:val="single" w:sz="8" w:space="0" w:color="00B0F0"/>
            </w:tcBorders>
          </w:tcPr>
          <w:p w:rsidR="00567288" w:rsidRPr="008C6455" w:rsidRDefault="00567288" w:rsidP="00567288">
            <w:pPr>
              <w:rPr>
                <w:rFonts w:cstheme="minorHAnsi"/>
                <w:sz w:val="20"/>
              </w:rPr>
            </w:pPr>
            <w:r w:rsidRPr="008C6455">
              <w:rPr>
                <w:rFonts w:cstheme="minorHAnsi"/>
                <w:sz w:val="20"/>
              </w:rPr>
              <w:t>Höchste abgeschlossene Schulbildung: Pflichtschule</w:t>
            </w:r>
          </w:p>
        </w:tc>
        <w:tc>
          <w:tcPr>
            <w:tcW w:w="709" w:type="dxa"/>
            <w:tcBorders>
              <w:top w:val="nil"/>
              <w:left w:val="single" w:sz="8" w:space="0" w:color="00B0F0"/>
              <w:bottom w:val="nil"/>
              <w:right w:val="single" w:sz="8" w:space="0" w:color="00B0F0"/>
            </w:tcBorders>
          </w:tcPr>
          <w:p w:rsidR="00567288" w:rsidRPr="008C6455" w:rsidRDefault="00567288" w:rsidP="00567288">
            <w:pPr>
              <w:pStyle w:val="ZahleninTabelle"/>
              <w:rPr>
                <w:rFonts w:cstheme="minorHAnsi"/>
                <w:sz w:val="20"/>
                <w:szCs w:val="20"/>
              </w:rPr>
            </w:pPr>
            <w:r w:rsidRPr="008C6455">
              <w:rPr>
                <w:rFonts w:cstheme="minorHAnsi"/>
                <w:sz w:val="20"/>
                <w:szCs w:val="20"/>
              </w:rPr>
              <w:t>60,7</w:t>
            </w:r>
          </w:p>
        </w:tc>
        <w:tc>
          <w:tcPr>
            <w:tcW w:w="851" w:type="dxa"/>
            <w:tcBorders>
              <w:top w:val="nil"/>
              <w:left w:val="single" w:sz="8" w:space="0" w:color="00B0F0"/>
              <w:bottom w:val="nil"/>
              <w:right w:val="single" w:sz="8" w:space="0" w:color="00B0F0"/>
            </w:tcBorders>
          </w:tcPr>
          <w:p w:rsidR="00567288" w:rsidRPr="008C6455" w:rsidRDefault="00567288" w:rsidP="00567288">
            <w:pPr>
              <w:pStyle w:val="ZahleninTabelle"/>
              <w:rPr>
                <w:rFonts w:cstheme="minorHAnsi"/>
                <w:sz w:val="20"/>
                <w:szCs w:val="20"/>
              </w:rPr>
            </w:pPr>
            <w:r w:rsidRPr="008C6455">
              <w:rPr>
                <w:rFonts w:cstheme="minorHAnsi"/>
                <w:sz w:val="20"/>
                <w:szCs w:val="20"/>
              </w:rPr>
              <w:t>59,6</w:t>
            </w:r>
          </w:p>
        </w:tc>
        <w:tc>
          <w:tcPr>
            <w:tcW w:w="850" w:type="dxa"/>
            <w:tcBorders>
              <w:top w:val="nil"/>
              <w:left w:val="single" w:sz="8" w:space="0" w:color="00B0F0"/>
              <w:bottom w:val="nil"/>
              <w:right w:val="single" w:sz="8" w:space="0" w:color="00B0F0"/>
            </w:tcBorders>
          </w:tcPr>
          <w:p w:rsidR="00567288" w:rsidRPr="008C6455" w:rsidRDefault="00567288" w:rsidP="00567288">
            <w:pPr>
              <w:pStyle w:val="ZahleninTabelle"/>
              <w:rPr>
                <w:rFonts w:cstheme="minorHAnsi"/>
                <w:sz w:val="20"/>
                <w:szCs w:val="20"/>
              </w:rPr>
            </w:pPr>
            <w:r w:rsidRPr="008C6455">
              <w:rPr>
                <w:rFonts w:cstheme="minorHAnsi"/>
                <w:sz w:val="20"/>
                <w:szCs w:val="20"/>
              </w:rPr>
              <w:t>58,2</w:t>
            </w:r>
          </w:p>
        </w:tc>
        <w:tc>
          <w:tcPr>
            <w:tcW w:w="851" w:type="dxa"/>
            <w:tcBorders>
              <w:top w:val="nil"/>
              <w:left w:val="single" w:sz="8" w:space="0" w:color="00B0F0"/>
              <w:bottom w:val="nil"/>
              <w:right w:val="single" w:sz="8" w:space="0" w:color="00B0F0"/>
            </w:tcBorders>
          </w:tcPr>
          <w:p w:rsidR="00567288" w:rsidRPr="008C6455" w:rsidRDefault="00567288" w:rsidP="00567288">
            <w:pPr>
              <w:pStyle w:val="ZahleninTabelle"/>
              <w:rPr>
                <w:rFonts w:cstheme="minorHAnsi"/>
                <w:sz w:val="20"/>
                <w:szCs w:val="20"/>
              </w:rPr>
            </w:pPr>
            <w:r w:rsidRPr="008C6455">
              <w:rPr>
                <w:rFonts w:cstheme="minorHAnsi"/>
                <w:sz w:val="20"/>
                <w:szCs w:val="20"/>
              </w:rPr>
              <w:t>59,0</w:t>
            </w:r>
          </w:p>
        </w:tc>
        <w:tc>
          <w:tcPr>
            <w:tcW w:w="850" w:type="dxa"/>
            <w:tcBorders>
              <w:top w:val="nil"/>
              <w:left w:val="single" w:sz="8" w:space="0" w:color="00B0F0"/>
              <w:bottom w:val="nil"/>
              <w:right w:val="single" w:sz="8" w:space="0" w:color="00B0F0"/>
            </w:tcBorders>
          </w:tcPr>
          <w:p w:rsidR="00567288" w:rsidRPr="008C6455" w:rsidRDefault="00567288" w:rsidP="00567288">
            <w:pPr>
              <w:pStyle w:val="ZahleninTabelle"/>
              <w:rPr>
                <w:rFonts w:cstheme="minorHAnsi"/>
                <w:sz w:val="20"/>
                <w:szCs w:val="20"/>
              </w:rPr>
            </w:pPr>
            <w:r w:rsidRPr="008C6455">
              <w:rPr>
                <w:rFonts w:cstheme="minorHAnsi"/>
                <w:sz w:val="20"/>
                <w:szCs w:val="20"/>
              </w:rPr>
              <w:t>58,2</w:t>
            </w:r>
          </w:p>
        </w:tc>
        <w:tc>
          <w:tcPr>
            <w:tcW w:w="851" w:type="dxa"/>
            <w:tcBorders>
              <w:top w:val="nil"/>
              <w:left w:val="single" w:sz="8" w:space="0" w:color="00B0F0"/>
              <w:bottom w:val="nil"/>
              <w:right w:val="single" w:sz="8" w:space="0" w:color="00B0F0"/>
            </w:tcBorders>
          </w:tcPr>
          <w:p w:rsidR="00567288" w:rsidRPr="008C6455" w:rsidRDefault="00567288" w:rsidP="00567288">
            <w:pPr>
              <w:pStyle w:val="ZahleninTabelle"/>
              <w:rPr>
                <w:rFonts w:cstheme="minorHAnsi"/>
                <w:sz w:val="20"/>
                <w:szCs w:val="20"/>
              </w:rPr>
            </w:pPr>
            <w:r w:rsidRPr="008C6455">
              <w:rPr>
                <w:rFonts w:cstheme="minorHAnsi"/>
                <w:sz w:val="20"/>
                <w:szCs w:val="20"/>
              </w:rPr>
              <w:t>57,9</w:t>
            </w:r>
          </w:p>
        </w:tc>
        <w:tc>
          <w:tcPr>
            <w:tcW w:w="850" w:type="dxa"/>
            <w:tcBorders>
              <w:top w:val="nil"/>
              <w:left w:val="single" w:sz="8" w:space="0" w:color="00B0F0"/>
              <w:bottom w:val="nil"/>
              <w:right w:val="single" w:sz="8" w:space="0" w:color="00B0F0"/>
            </w:tcBorders>
          </w:tcPr>
          <w:p w:rsidR="00567288" w:rsidRPr="008C6455" w:rsidRDefault="00567288" w:rsidP="00567288">
            <w:pPr>
              <w:pStyle w:val="ZahleninTabelle"/>
              <w:rPr>
                <w:rFonts w:cstheme="minorHAnsi"/>
                <w:sz w:val="20"/>
                <w:szCs w:val="20"/>
              </w:rPr>
            </w:pPr>
            <w:r w:rsidRPr="008C6455">
              <w:rPr>
                <w:rFonts w:cstheme="minorHAnsi"/>
                <w:sz w:val="20"/>
                <w:szCs w:val="20"/>
              </w:rPr>
              <w:t>57,3</w:t>
            </w:r>
          </w:p>
        </w:tc>
      </w:tr>
      <w:tr w:rsidR="00567288" w:rsidRPr="008C6455" w:rsidTr="00847AB5">
        <w:tc>
          <w:tcPr>
            <w:tcW w:w="456" w:type="dxa"/>
            <w:tcBorders>
              <w:top w:val="nil"/>
              <w:left w:val="single" w:sz="8" w:space="0" w:color="00B0F0"/>
              <w:bottom w:val="nil"/>
              <w:right w:val="nil"/>
            </w:tcBorders>
          </w:tcPr>
          <w:p w:rsidR="00567288" w:rsidRPr="008C6455" w:rsidRDefault="00567288" w:rsidP="00567288">
            <w:pPr>
              <w:jc w:val="right"/>
              <w:rPr>
                <w:rFonts w:cstheme="minorHAnsi"/>
                <w:sz w:val="20"/>
              </w:rPr>
            </w:pPr>
            <w:r w:rsidRPr="008C6455">
              <w:rPr>
                <w:rFonts w:cstheme="minorHAnsi"/>
                <w:sz w:val="20"/>
              </w:rPr>
              <w:t>2</w:t>
            </w:r>
          </w:p>
        </w:tc>
        <w:tc>
          <w:tcPr>
            <w:tcW w:w="4080" w:type="dxa"/>
            <w:tcBorders>
              <w:top w:val="nil"/>
              <w:left w:val="nil"/>
              <w:bottom w:val="nil"/>
              <w:right w:val="single" w:sz="8" w:space="0" w:color="00B0F0"/>
            </w:tcBorders>
          </w:tcPr>
          <w:p w:rsidR="00567288" w:rsidRPr="008C6455" w:rsidRDefault="00567288" w:rsidP="00567288">
            <w:pPr>
              <w:rPr>
                <w:rFonts w:cstheme="minorHAnsi"/>
                <w:sz w:val="20"/>
              </w:rPr>
            </w:pPr>
            <w:r w:rsidRPr="008C6455">
              <w:rPr>
                <w:rFonts w:cstheme="minorHAnsi"/>
                <w:sz w:val="20"/>
              </w:rPr>
              <w:t>Höchste abgeschlossene Schulbildung: Höhere Schule</w:t>
            </w:r>
          </w:p>
        </w:tc>
        <w:tc>
          <w:tcPr>
            <w:tcW w:w="709" w:type="dxa"/>
            <w:tcBorders>
              <w:top w:val="nil"/>
              <w:left w:val="single" w:sz="8" w:space="0" w:color="00B0F0"/>
              <w:bottom w:val="nil"/>
              <w:right w:val="single" w:sz="8" w:space="0" w:color="00B0F0"/>
            </w:tcBorders>
          </w:tcPr>
          <w:p w:rsidR="00567288" w:rsidRPr="008C6455" w:rsidRDefault="00567288" w:rsidP="00567288">
            <w:pPr>
              <w:pStyle w:val="ZahleninTabelle"/>
              <w:rPr>
                <w:rFonts w:cstheme="minorHAnsi"/>
                <w:sz w:val="20"/>
                <w:szCs w:val="20"/>
              </w:rPr>
            </w:pPr>
            <w:r w:rsidRPr="008C6455">
              <w:rPr>
                <w:rFonts w:cstheme="minorHAnsi"/>
                <w:sz w:val="20"/>
                <w:szCs w:val="20"/>
              </w:rPr>
              <w:t>49,1</w:t>
            </w:r>
          </w:p>
        </w:tc>
        <w:tc>
          <w:tcPr>
            <w:tcW w:w="851" w:type="dxa"/>
            <w:tcBorders>
              <w:top w:val="nil"/>
              <w:left w:val="single" w:sz="8" w:space="0" w:color="00B0F0"/>
              <w:bottom w:val="nil"/>
              <w:right w:val="single" w:sz="8" w:space="0" w:color="00B0F0"/>
            </w:tcBorders>
          </w:tcPr>
          <w:p w:rsidR="00567288" w:rsidRPr="008C6455" w:rsidRDefault="00567288" w:rsidP="00567288">
            <w:pPr>
              <w:pStyle w:val="ZahleninTabelle"/>
              <w:rPr>
                <w:rFonts w:cstheme="minorHAnsi"/>
                <w:sz w:val="20"/>
                <w:szCs w:val="20"/>
              </w:rPr>
            </w:pPr>
            <w:r w:rsidRPr="008C6455">
              <w:rPr>
                <w:rFonts w:cstheme="minorHAnsi"/>
                <w:sz w:val="20"/>
                <w:szCs w:val="20"/>
              </w:rPr>
              <w:t>51,5</w:t>
            </w:r>
          </w:p>
        </w:tc>
        <w:tc>
          <w:tcPr>
            <w:tcW w:w="850" w:type="dxa"/>
            <w:tcBorders>
              <w:top w:val="nil"/>
              <w:left w:val="single" w:sz="8" w:space="0" w:color="00B0F0"/>
              <w:bottom w:val="nil"/>
              <w:right w:val="single" w:sz="8" w:space="0" w:color="00B0F0"/>
            </w:tcBorders>
          </w:tcPr>
          <w:p w:rsidR="00567288" w:rsidRPr="008C6455" w:rsidRDefault="00567288" w:rsidP="00567288">
            <w:pPr>
              <w:pStyle w:val="ZahleninTabelle"/>
              <w:rPr>
                <w:rFonts w:cstheme="minorHAnsi"/>
                <w:sz w:val="20"/>
                <w:szCs w:val="20"/>
              </w:rPr>
            </w:pPr>
            <w:r w:rsidRPr="008C6455">
              <w:rPr>
                <w:rFonts w:cstheme="minorHAnsi"/>
                <w:sz w:val="20"/>
                <w:szCs w:val="20"/>
              </w:rPr>
              <w:t>57,6</w:t>
            </w:r>
          </w:p>
        </w:tc>
        <w:tc>
          <w:tcPr>
            <w:tcW w:w="851" w:type="dxa"/>
            <w:tcBorders>
              <w:top w:val="nil"/>
              <w:left w:val="single" w:sz="8" w:space="0" w:color="00B0F0"/>
              <w:bottom w:val="nil"/>
              <w:right w:val="single" w:sz="8" w:space="0" w:color="00B0F0"/>
            </w:tcBorders>
          </w:tcPr>
          <w:p w:rsidR="00567288" w:rsidRPr="008C6455" w:rsidRDefault="00567288" w:rsidP="00567288">
            <w:pPr>
              <w:pStyle w:val="ZahleninTabelle"/>
              <w:rPr>
                <w:rFonts w:cstheme="minorHAnsi"/>
                <w:sz w:val="20"/>
                <w:szCs w:val="20"/>
              </w:rPr>
            </w:pPr>
            <w:r w:rsidRPr="008C6455">
              <w:rPr>
                <w:rFonts w:cstheme="minorHAnsi"/>
                <w:sz w:val="20"/>
                <w:szCs w:val="20"/>
              </w:rPr>
              <w:t>52,8</w:t>
            </w:r>
          </w:p>
        </w:tc>
        <w:tc>
          <w:tcPr>
            <w:tcW w:w="850" w:type="dxa"/>
            <w:tcBorders>
              <w:top w:val="nil"/>
              <w:left w:val="single" w:sz="8" w:space="0" w:color="00B0F0"/>
              <w:bottom w:val="nil"/>
              <w:right w:val="single" w:sz="8" w:space="0" w:color="00B0F0"/>
            </w:tcBorders>
          </w:tcPr>
          <w:p w:rsidR="00567288" w:rsidRPr="008C6455" w:rsidRDefault="00567288" w:rsidP="00567288">
            <w:pPr>
              <w:pStyle w:val="ZahleninTabelle"/>
              <w:rPr>
                <w:rFonts w:cstheme="minorHAnsi"/>
                <w:sz w:val="20"/>
                <w:szCs w:val="20"/>
              </w:rPr>
            </w:pPr>
            <w:r w:rsidRPr="008C6455">
              <w:rPr>
                <w:rFonts w:cstheme="minorHAnsi"/>
                <w:sz w:val="20"/>
                <w:szCs w:val="20"/>
              </w:rPr>
              <w:t>55,3</w:t>
            </w:r>
          </w:p>
        </w:tc>
        <w:tc>
          <w:tcPr>
            <w:tcW w:w="851" w:type="dxa"/>
            <w:tcBorders>
              <w:top w:val="nil"/>
              <w:left w:val="single" w:sz="8" w:space="0" w:color="00B0F0"/>
              <w:bottom w:val="nil"/>
              <w:right w:val="single" w:sz="8" w:space="0" w:color="00B0F0"/>
            </w:tcBorders>
          </w:tcPr>
          <w:p w:rsidR="00567288" w:rsidRPr="008C6455" w:rsidRDefault="00567288" w:rsidP="00567288">
            <w:pPr>
              <w:pStyle w:val="ZahleninTabelle"/>
              <w:rPr>
                <w:rFonts w:cstheme="minorHAnsi"/>
                <w:sz w:val="20"/>
                <w:szCs w:val="20"/>
              </w:rPr>
            </w:pPr>
            <w:r w:rsidRPr="008C6455">
              <w:rPr>
                <w:rFonts w:cstheme="minorHAnsi"/>
                <w:sz w:val="20"/>
                <w:szCs w:val="20"/>
              </w:rPr>
              <w:t>56,1</w:t>
            </w:r>
          </w:p>
        </w:tc>
        <w:tc>
          <w:tcPr>
            <w:tcW w:w="850" w:type="dxa"/>
            <w:tcBorders>
              <w:top w:val="nil"/>
              <w:left w:val="single" w:sz="8" w:space="0" w:color="00B0F0"/>
              <w:bottom w:val="nil"/>
              <w:right w:val="single" w:sz="8" w:space="0" w:color="00B0F0"/>
            </w:tcBorders>
          </w:tcPr>
          <w:p w:rsidR="00567288" w:rsidRPr="008C6455" w:rsidRDefault="00567288" w:rsidP="00567288">
            <w:pPr>
              <w:pStyle w:val="ZahleninTabelle"/>
              <w:rPr>
                <w:rFonts w:cstheme="minorHAnsi"/>
                <w:sz w:val="20"/>
                <w:szCs w:val="20"/>
              </w:rPr>
            </w:pPr>
            <w:r w:rsidRPr="008C6455">
              <w:rPr>
                <w:rFonts w:cstheme="minorHAnsi"/>
                <w:sz w:val="20"/>
                <w:szCs w:val="20"/>
              </w:rPr>
              <w:t>52,1</w:t>
            </w:r>
          </w:p>
        </w:tc>
      </w:tr>
      <w:tr w:rsidR="00567288" w:rsidRPr="008C6455" w:rsidTr="00847AB5">
        <w:tc>
          <w:tcPr>
            <w:tcW w:w="456" w:type="dxa"/>
            <w:tcBorders>
              <w:top w:val="nil"/>
              <w:left w:val="single" w:sz="8" w:space="0" w:color="00B0F0"/>
              <w:bottom w:val="nil"/>
              <w:right w:val="nil"/>
            </w:tcBorders>
          </w:tcPr>
          <w:p w:rsidR="00567288" w:rsidRPr="008C6455" w:rsidRDefault="00567288" w:rsidP="00567288">
            <w:pPr>
              <w:jc w:val="right"/>
              <w:rPr>
                <w:rFonts w:cstheme="minorHAnsi"/>
                <w:sz w:val="20"/>
              </w:rPr>
            </w:pPr>
          </w:p>
        </w:tc>
        <w:tc>
          <w:tcPr>
            <w:tcW w:w="4080" w:type="dxa"/>
            <w:tcBorders>
              <w:top w:val="nil"/>
              <w:left w:val="nil"/>
              <w:bottom w:val="nil"/>
              <w:right w:val="single" w:sz="8" w:space="0" w:color="00B0F0"/>
            </w:tcBorders>
          </w:tcPr>
          <w:p w:rsidR="00567288" w:rsidRPr="008C6455" w:rsidRDefault="00567288" w:rsidP="00567288">
            <w:pPr>
              <w:rPr>
                <w:rFonts w:cstheme="minorHAnsi"/>
                <w:sz w:val="20"/>
              </w:rPr>
            </w:pPr>
          </w:p>
        </w:tc>
        <w:tc>
          <w:tcPr>
            <w:tcW w:w="709" w:type="dxa"/>
            <w:tcBorders>
              <w:top w:val="nil"/>
              <w:left w:val="single" w:sz="8" w:space="0" w:color="00B0F0"/>
              <w:bottom w:val="nil"/>
              <w:right w:val="single" w:sz="8" w:space="0" w:color="00B0F0"/>
            </w:tcBorders>
          </w:tcPr>
          <w:p w:rsidR="00567288" w:rsidRPr="008C6455" w:rsidRDefault="00567288" w:rsidP="00567288">
            <w:pPr>
              <w:pStyle w:val="ZahleninTabelle"/>
              <w:rPr>
                <w:rFonts w:cstheme="minorHAnsi"/>
                <w:sz w:val="20"/>
                <w:szCs w:val="20"/>
              </w:rPr>
            </w:pPr>
          </w:p>
        </w:tc>
        <w:tc>
          <w:tcPr>
            <w:tcW w:w="851" w:type="dxa"/>
            <w:tcBorders>
              <w:top w:val="nil"/>
              <w:left w:val="single" w:sz="8" w:space="0" w:color="00B0F0"/>
              <w:bottom w:val="nil"/>
              <w:right w:val="single" w:sz="8" w:space="0" w:color="00B0F0"/>
            </w:tcBorders>
          </w:tcPr>
          <w:p w:rsidR="00567288" w:rsidRPr="008C6455" w:rsidRDefault="00567288" w:rsidP="00567288">
            <w:pPr>
              <w:pStyle w:val="ZahleninTabelle"/>
              <w:rPr>
                <w:rFonts w:cstheme="minorHAnsi"/>
                <w:sz w:val="20"/>
                <w:szCs w:val="20"/>
              </w:rPr>
            </w:pPr>
          </w:p>
        </w:tc>
        <w:tc>
          <w:tcPr>
            <w:tcW w:w="850" w:type="dxa"/>
            <w:tcBorders>
              <w:top w:val="nil"/>
              <w:left w:val="single" w:sz="8" w:space="0" w:color="00B0F0"/>
              <w:bottom w:val="nil"/>
              <w:right w:val="single" w:sz="8" w:space="0" w:color="00B0F0"/>
            </w:tcBorders>
          </w:tcPr>
          <w:p w:rsidR="00567288" w:rsidRPr="008C6455" w:rsidRDefault="00567288" w:rsidP="00567288">
            <w:pPr>
              <w:pStyle w:val="ZahleninTabelle"/>
              <w:rPr>
                <w:rFonts w:cstheme="minorHAnsi"/>
                <w:sz w:val="20"/>
                <w:szCs w:val="20"/>
              </w:rPr>
            </w:pPr>
          </w:p>
        </w:tc>
        <w:tc>
          <w:tcPr>
            <w:tcW w:w="851" w:type="dxa"/>
            <w:tcBorders>
              <w:top w:val="nil"/>
              <w:left w:val="single" w:sz="8" w:space="0" w:color="00B0F0"/>
              <w:bottom w:val="nil"/>
              <w:right w:val="single" w:sz="8" w:space="0" w:color="00B0F0"/>
            </w:tcBorders>
          </w:tcPr>
          <w:p w:rsidR="00567288" w:rsidRPr="008C6455" w:rsidRDefault="00567288" w:rsidP="00567288">
            <w:pPr>
              <w:pStyle w:val="ZahleninTabelle"/>
              <w:rPr>
                <w:rFonts w:cstheme="minorHAnsi"/>
                <w:sz w:val="20"/>
                <w:szCs w:val="20"/>
              </w:rPr>
            </w:pPr>
          </w:p>
        </w:tc>
        <w:tc>
          <w:tcPr>
            <w:tcW w:w="850" w:type="dxa"/>
            <w:tcBorders>
              <w:top w:val="nil"/>
              <w:left w:val="single" w:sz="8" w:space="0" w:color="00B0F0"/>
              <w:bottom w:val="nil"/>
              <w:right w:val="single" w:sz="8" w:space="0" w:color="00B0F0"/>
            </w:tcBorders>
          </w:tcPr>
          <w:p w:rsidR="00567288" w:rsidRPr="008C6455" w:rsidRDefault="00567288" w:rsidP="00567288">
            <w:pPr>
              <w:pStyle w:val="ZahleninTabelle"/>
              <w:rPr>
                <w:rFonts w:cstheme="minorHAnsi"/>
                <w:sz w:val="20"/>
                <w:szCs w:val="20"/>
              </w:rPr>
            </w:pPr>
          </w:p>
        </w:tc>
        <w:tc>
          <w:tcPr>
            <w:tcW w:w="851" w:type="dxa"/>
            <w:tcBorders>
              <w:top w:val="nil"/>
              <w:left w:val="single" w:sz="8" w:space="0" w:color="00B0F0"/>
              <w:bottom w:val="nil"/>
              <w:right w:val="single" w:sz="8" w:space="0" w:color="00B0F0"/>
            </w:tcBorders>
          </w:tcPr>
          <w:p w:rsidR="00567288" w:rsidRPr="008C6455" w:rsidRDefault="00567288" w:rsidP="00567288">
            <w:pPr>
              <w:pStyle w:val="ZahleninTabelle"/>
              <w:rPr>
                <w:rFonts w:cstheme="minorHAnsi"/>
                <w:sz w:val="20"/>
                <w:szCs w:val="20"/>
              </w:rPr>
            </w:pPr>
          </w:p>
        </w:tc>
        <w:tc>
          <w:tcPr>
            <w:tcW w:w="850" w:type="dxa"/>
            <w:tcBorders>
              <w:top w:val="nil"/>
              <w:left w:val="single" w:sz="8" w:space="0" w:color="00B0F0"/>
              <w:bottom w:val="nil"/>
              <w:right w:val="single" w:sz="8" w:space="0" w:color="00B0F0"/>
            </w:tcBorders>
          </w:tcPr>
          <w:p w:rsidR="00567288" w:rsidRPr="008C6455" w:rsidRDefault="00567288" w:rsidP="00567288">
            <w:pPr>
              <w:pStyle w:val="ZahleninTabelle"/>
              <w:rPr>
                <w:rFonts w:cstheme="minorHAnsi"/>
                <w:sz w:val="20"/>
                <w:szCs w:val="20"/>
              </w:rPr>
            </w:pPr>
          </w:p>
        </w:tc>
      </w:tr>
      <w:tr w:rsidR="00567288" w:rsidRPr="008C6455" w:rsidTr="00847AB5">
        <w:tc>
          <w:tcPr>
            <w:tcW w:w="456" w:type="dxa"/>
            <w:tcBorders>
              <w:top w:val="nil"/>
              <w:left w:val="single" w:sz="8" w:space="0" w:color="00B0F0"/>
              <w:bottom w:val="nil"/>
              <w:right w:val="nil"/>
            </w:tcBorders>
          </w:tcPr>
          <w:p w:rsidR="00567288" w:rsidRPr="008C6455" w:rsidRDefault="00567288" w:rsidP="00567288">
            <w:pPr>
              <w:jc w:val="right"/>
              <w:rPr>
                <w:rFonts w:cstheme="minorHAnsi"/>
                <w:sz w:val="20"/>
              </w:rPr>
            </w:pPr>
          </w:p>
        </w:tc>
        <w:tc>
          <w:tcPr>
            <w:tcW w:w="4080" w:type="dxa"/>
            <w:tcBorders>
              <w:top w:val="nil"/>
              <w:left w:val="nil"/>
              <w:bottom w:val="nil"/>
              <w:right w:val="single" w:sz="8" w:space="0" w:color="00B0F0"/>
            </w:tcBorders>
          </w:tcPr>
          <w:p w:rsidR="00567288" w:rsidRPr="008C6455" w:rsidRDefault="00567288" w:rsidP="00567288">
            <w:pPr>
              <w:rPr>
                <w:rFonts w:cstheme="minorHAnsi"/>
                <w:color w:val="00B0F0"/>
                <w:sz w:val="20"/>
              </w:rPr>
            </w:pPr>
            <w:r w:rsidRPr="008C6455">
              <w:rPr>
                <w:rFonts w:cstheme="minorHAnsi"/>
                <w:color w:val="00B0F0"/>
                <w:sz w:val="20"/>
              </w:rPr>
              <w:t>SCHUL- UND BERUFSWAHL</w:t>
            </w:r>
          </w:p>
        </w:tc>
        <w:tc>
          <w:tcPr>
            <w:tcW w:w="709" w:type="dxa"/>
            <w:tcBorders>
              <w:top w:val="nil"/>
              <w:left w:val="single" w:sz="8" w:space="0" w:color="00B0F0"/>
              <w:bottom w:val="nil"/>
              <w:right w:val="single" w:sz="8" w:space="0" w:color="00B0F0"/>
            </w:tcBorders>
          </w:tcPr>
          <w:p w:rsidR="00567288" w:rsidRPr="008C6455" w:rsidRDefault="00567288" w:rsidP="00567288">
            <w:pPr>
              <w:pStyle w:val="ZahleninTabelle"/>
              <w:rPr>
                <w:rFonts w:cstheme="minorHAnsi"/>
                <w:sz w:val="20"/>
                <w:szCs w:val="20"/>
              </w:rPr>
            </w:pPr>
          </w:p>
        </w:tc>
        <w:tc>
          <w:tcPr>
            <w:tcW w:w="851" w:type="dxa"/>
            <w:tcBorders>
              <w:top w:val="nil"/>
              <w:left w:val="single" w:sz="8" w:space="0" w:color="00B0F0"/>
              <w:bottom w:val="nil"/>
              <w:right w:val="single" w:sz="8" w:space="0" w:color="00B0F0"/>
            </w:tcBorders>
          </w:tcPr>
          <w:p w:rsidR="00567288" w:rsidRPr="008C6455" w:rsidRDefault="00567288" w:rsidP="00567288">
            <w:pPr>
              <w:pStyle w:val="ZahleninTabelle"/>
              <w:rPr>
                <w:rFonts w:cstheme="minorHAnsi"/>
                <w:sz w:val="20"/>
                <w:szCs w:val="20"/>
              </w:rPr>
            </w:pPr>
          </w:p>
        </w:tc>
        <w:tc>
          <w:tcPr>
            <w:tcW w:w="850" w:type="dxa"/>
            <w:tcBorders>
              <w:top w:val="nil"/>
              <w:left w:val="single" w:sz="8" w:space="0" w:color="00B0F0"/>
              <w:bottom w:val="nil"/>
              <w:right w:val="single" w:sz="8" w:space="0" w:color="00B0F0"/>
            </w:tcBorders>
          </w:tcPr>
          <w:p w:rsidR="00567288" w:rsidRPr="008C6455" w:rsidRDefault="00567288" w:rsidP="00567288">
            <w:pPr>
              <w:pStyle w:val="ZahleninTabelle"/>
              <w:rPr>
                <w:rFonts w:cstheme="minorHAnsi"/>
                <w:sz w:val="20"/>
                <w:szCs w:val="20"/>
              </w:rPr>
            </w:pPr>
          </w:p>
        </w:tc>
        <w:tc>
          <w:tcPr>
            <w:tcW w:w="851" w:type="dxa"/>
            <w:tcBorders>
              <w:top w:val="nil"/>
              <w:left w:val="single" w:sz="8" w:space="0" w:color="00B0F0"/>
              <w:bottom w:val="nil"/>
              <w:right w:val="single" w:sz="8" w:space="0" w:color="00B0F0"/>
            </w:tcBorders>
          </w:tcPr>
          <w:p w:rsidR="00567288" w:rsidRPr="008C6455" w:rsidRDefault="00567288" w:rsidP="00567288">
            <w:pPr>
              <w:pStyle w:val="ZahleninTabelle"/>
              <w:rPr>
                <w:rFonts w:cstheme="minorHAnsi"/>
                <w:sz w:val="20"/>
                <w:szCs w:val="20"/>
              </w:rPr>
            </w:pPr>
          </w:p>
        </w:tc>
        <w:tc>
          <w:tcPr>
            <w:tcW w:w="850" w:type="dxa"/>
            <w:tcBorders>
              <w:top w:val="nil"/>
              <w:left w:val="single" w:sz="8" w:space="0" w:color="00B0F0"/>
              <w:bottom w:val="nil"/>
              <w:right w:val="single" w:sz="8" w:space="0" w:color="00B0F0"/>
            </w:tcBorders>
          </w:tcPr>
          <w:p w:rsidR="00567288" w:rsidRPr="008C6455" w:rsidRDefault="00567288" w:rsidP="00567288">
            <w:pPr>
              <w:pStyle w:val="ZahleninTabelle"/>
              <w:rPr>
                <w:rFonts w:cstheme="minorHAnsi"/>
                <w:sz w:val="20"/>
                <w:szCs w:val="20"/>
              </w:rPr>
            </w:pPr>
          </w:p>
        </w:tc>
        <w:tc>
          <w:tcPr>
            <w:tcW w:w="851" w:type="dxa"/>
            <w:tcBorders>
              <w:top w:val="nil"/>
              <w:left w:val="single" w:sz="8" w:space="0" w:color="00B0F0"/>
              <w:bottom w:val="nil"/>
              <w:right w:val="single" w:sz="8" w:space="0" w:color="00B0F0"/>
            </w:tcBorders>
          </w:tcPr>
          <w:p w:rsidR="00567288" w:rsidRPr="008C6455" w:rsidRDefault="00567288" w:rsidP="00567288">
            <w:pPr>
              <w:pStyle w:val="ZahleninTabelle"/>
              <w:rPr>
                <w:rFonts w:cstheme="minorHAnsi"/>
                <w:sz w:val="20"/>
                <w:szCs w:val="20"/>
              </w:rPr>
            </w:pPr>
          </w:p>
        </w:tc>
        <w:tc>
          <w:tcPr>
            <w:tcW w:w="850" w:type="dxa"/>
            <w:tcBorders>
              <w:top w:val="nil"/>
              <w:left w:val="single" w:sz="8" w:space="0" w:color="00B0F0"/>
              <w:bottom w:val="nil"/>
              <w:right w:val="single" w:sz="8" w:space="0" w:color="00B0F0"/>
            </w:tcBorders>
          </w:tcPr>
          <w:p w:rsidR="00567288" w:rsidRPr="008C6455" w:rsidRDefault="00567288" w:rsidP="00567288">
            <w:pPr>
              <w:pStyle w:val="ZahleninTabelle"/>
              <w:rPr>
                <w:rFonts w:cstheme="minorHAnsi"/>
                <w:sz w:val="20"/>
                <w:szCs w:val="20"/>
              </w:rPr>
            </w:pPr>
          </w:p>
        </w:tc>
      </w:tr>
      <w:tr w:rsidR="00567288" w:rsidRPr="008C6455" w:rsidTr="00847AB5">
        <w:tc>
          <w:tcPr>
            <w:tcW w:w="456" w:type="dxa"/>
            <w:tcBorders>
              <w:top w:val="nil"/>
              <w:left w:val="single" w:sz="8" w:space="0" w:color="00B0F0"/>
              <w:bottom w:val="nil"/>
              <w:right w:val="nil"/>
            </w:tcBorders>
          </w:tcPr>
          <w:p w:rsidR="00567288" w:rsidRPr="008C6455" w:rsidRDefault="00567288" w:rsidP="00567288">
            <w:pPr>
              <w:jc w:val="right"/>
              <w:rPr>
                <w:rFonts w:cstheme="minorHAnsi"/>
                <w:sz w:val="20"/>
              </w:rPr>
            </w:pPr>
            <w:r w:rsidRPr="008C6455">
              <w:rPr>
                <w:rFonts w:cstheme="minorHAnsi"/>
                <w:sz w:val="20"/>
              </w:rPr>
              <w:t>3</w:t>
            </w:r>
          </w:p>
        </w:tc>
        <w:tc>
          <w:tcPr>
            <w:tcW w:w="4080" w:type="dxa"/>
            <w:tcBorders>
              <w:top w:val="nil"/>
              <w:left w:val="nil"/>
              <w:bottom w:val="nil"/>
              <w:right w:val="single" w:sz="8" w:space="0" w:color="00B0F0"/>
            </w:tcBorders>
          </w:tcPr>
          <w:p w:rsidR="00567288" w:rsidRPr="008C6455" w:rsidRDefault="00567288" w:rsidP="00567288">
            <w:pPr>
              <w:rPr>
                <w:rFonts w:cstheme="minorHAnsi"/>
                <w:sz w:val="20"/>
              </w:rPr>
            </w:pPr>
            <w:r w:rsidRPr="008C6455">
              <w:rPr>
                <w:rFonts w:cstheme="minorHAnsi"/>
                <w:sz w:val="20"/>
              </w:rPr>
              <w:t>Lehrberuf FriseurIn</w:t>
            </w:r>
          </w:p>
        </w:tc>
        <w:tc>
          <w:tcPr>
            <w:tcW w:w="709"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r w:rsidRPr="008C6455">
              <w:rPr>
                <w:rFonts w:cstheme="minorHAnsi"/>
                <w:sz w:val="20"/>
              </w:rPr>
              <w:t>93,7</w:t>
            </w:r>
          </w:p>
        </w:tc>
        <w:tc>
          <w:tcPr>
            <w:tcW w:w="851"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r w:rsidRPr="008C6455">
              <w:rPr>
                <w:rFonts w:cstheme="minorHAnsi"/>
                <w:sz w:val="20"/>
              </w:rPr>
              <w:t>96,9</w:t>
            </w:r>
          </w:p>
        </w:tc>
        <w:tc>
          <w:tcPr>
            <w:tcW w:w="850"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r w:rsidRPr="008C6455">
              <w:rPr>
                <w:rFonts w:cstheme="minorHAnsi"/>
                <w:sz w:val="20"/>
              </w:rPr>
              <w:t>92,3</w:t>
            </w:r>
          </w:p>
        </w:tc>
        <w:tc>
          <w:tcPr>
            <w:tcW w:w="851"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r w:rsidRPr="008C6455">
              <w:rPr>
                <w:rFonts w:cstheme="minorHAnsi"/>
                <w:sz w:val="20"/>
              </w:rPr>
              <w:t>93,2</w:t>
            </w:r>
          </w:p>
        </w:tc>
        <w:tc>
          <w:tcPr>
            <w:tcW w:w="850"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r w:rsidRPr="008C6455">
              <w:rPr>
                <w:rFonts w:cstheme="minorHAnsi"/>
                <w:sz w:val="20"/>
              </w:rPr>
              <w:t>86,6</w:t>
            </w:r>
          </w:p>
        </w:tc>
        <w:tc>
          <w:tcPr>
            <w:tcW w:w="851"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r w:rsidRPr="008C6455">
              <w:rPr>
                <w:rFonts w:cstheme="minorHAnsi"/>
                <w:sz w:val="20"/>
              </w:rPr>
              <w:t>89,3</w:t>
            </w:r>
          </w:p>
        </w:tc>
        <w:tc>
          <w:tcPr>
            <w:tcW w:w="850"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r w:rsidRPr="008C6455">
              <w:rPr>
                <w:rFonts w:cstheme="minorHAnsi"/>
                <w:sz w:val="20"/>
              </w:rPr>
              <w:t>85,3</w:t>
            </w:r>
          </w:p>
        </w:tc>
      </w:tr>
      <w:tr w:rsidR="00567288" w:rsidRPr="008C6455" w:rsidTr="00847AB5">
        <w:tc>
          <w:tcPr>
            <w:tcW w:w="456" w:type="dxa"/>
            <w:tcBorders>
              <w:top w:val="nil"/>
              <w:left w:val="single" w:sz="8" w:space="0" w:color="00B0F0"/>
              <w:bottom w:val="nil"/>
              <w:right w:val="nil"/>
            </w:tcBorders>
          </w:tcPr>
          <w:p w:rsidR="00567288" w:rsidRPr="008C6455" w:rsidRDefault="00567288" w:rsidP="00567288">
            <w:pPr>
              <w:jc w:val="right"/>
              <w:rPr>
                <w:rFonts w:cstheme="minorHAnsi"/>
                <w:sz w:val="20"/>
              </w:rPr>
            </w:pPr>
            <w:r w:rsidRPr="008C6455">
              <w:rPr>
                <w:rFonts w:cstheme="minorHAnsi"/>
                <w:sz w:val="20"/>
              </w:rPr>
              <w:t>4</w:t>
            </w:r>
          </w:p>
        </w:tc>
        <w:tc>
          <w:tcPr>
            <w:tcW w:w="4080" w:type="dxa"/>
            <w:tcBorders>
              <w:top w:val="nil"/>
              <w:left w:val="nil"/>
              <w:bottom w:val="nil"/>
              <w:right w:val="single" w:sz="8" w:space="0" w:color="00B0F0"/>
            </w:tcBorders>
          </w:tcPr>
          <w:p w:rsidR="00567288" w:rsidRPr="008C6455" w:rsidRDefault="00567288" w:rsidP="00567288">
            <w:pPr>
              <w:rPr>
                <w:rFonts w:cstheme="minorHAnsi"/>
                <w:sz w:val="20"/>
              </w:rPr>
            </w:pPr>
            <w:r w:rsidRPr="008C6455">
              <w:rPr>
                <w:rFonts w:cstheme="minorHAnsi"/>
                <w:sz w:val="20"/>
              </w:rPr>
              <w:t>Lehrberuf TischlerIn</w:t>
            </w:r>
          </w:p>
        </w:tc>
        <w:tc>
          <w:tcPr>
            <w:tcW w:w="709"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r w:rsidRPr="008C6455">
              <w:rPr>
                <w:rFonts w:cstheme="minorHAnsi"/>
                <w:sz w:val="20"/>
              </w:rPr>
              <w:t xml:space="preserve">  4,5</w:t>
            </w:r>
          </w:p>
        </w:tc>
        <w:tc>
          <w:tcPr>
            <w:tcW w:w="851"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r w:rsidRPr="008C6455">
              <w:rPr>
                <w:rFonts w:cstheme="minorHAnsi"/>
                <w:sz w:val="20"/>
              </w:rPr>
              <w:t xml:space="preserve">  9,6</w:t>
            </w:r>
          </w:p>
        </w:tc>
        <w:tc>
          <w:tcPr>
            <w:tcW w:w="850"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r w:rsidRPr="008C6455">
              <w:rPr>
                <w:rFonts w:cstheme="minorHAnsi"/>
                <w:sz w:val="20"/>
              </w:rPr>
              <w:t xml:space="preserve">  8,3</w:t>
            </w:r>
          </w:p>
        </w:tc>
        <w:tc>
          <w:tcPr>
            <w:tcW w:w="851"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r w:rsidRPr="008C6455">
              <w:rPr>
                <w:rFonts w:cstheme="minorHAnsi"/>
                <w:sz w:val="20"/>
              </w:rPr>
              <w:t>17,3</w:t>
            </w:r>
          </w:p>
        </w:tc>
        <w:tc>
          <w:tcPr>
            <w:tcW w:w="850"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r w:rsidRPr="008C6455">
              <w:rPr>
                <w:rFonts w:cstheme="minorHAnsi"/>
                <w:sz w:val="20"/>
              </w:rPr>
              <w:t>12,6</w:t>
            </w:r>
          </w:p>
        </w:tc>
        <w:tc>
          <w:tcPr>
            <w:tcW w:w="851"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r w:rsidRPr="008C6455">
              <w:rPr>
                <w:rFonts w:cstheme="minorHAnsi"/>
                <w:sz w:val="20"/>
              </w:rPr>
              <w:t>13,9</w:t>
            </w:r>
          </w:p>
        </w:tc>
        <w:tc>
          <w:tcPr>
            <w:tcW w:w="850"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r w:rsidRPr="008C6455">
              <w:rPr>
                <w:rFonts w:cstheme="minorHAnsi"/>
                <w:sz w:val="20"/>
              </w:rPr>
              <w:t>18,2</w:t>
            </w:r>
          </w:p>
        </w:tc>
      </w:tr>
      <w:tr w:rsidR="00567288" w:rsidRPr="008C6455" w:rsidTr="00847AB5">
        <w:tc>
          <w:tcPr>
            <w:tcW w:w="456" w:type="dxa"/>
            <w:tcBorders>
              <w:top w:val="nil"/>
              <w:left w:val="single" w:sz="8" w:space="0" w:color="00B0F0"/>
              <w:bottom w:val="nil"/>
              <w:right w:val="nil"/>
            </w:tcBorders>
          </w:tcPr>
          <w:p w:rsidR="00567288" w:rsidRPr="008C6455" w:rsidRDefault="00567288" w:rsidP="00567288">
            <w:pPr>
              <w:jc w:val="right"/>
              <w:rPr>
                <w:rFonts w:cstheme="minorHAnsi"/>
                <w:sz w:val="20"/>
              </w:rPr>
            </w:pPr>
            <w:r w:rsidRPr="008C6455">
              <w:rPr>
                <w:rFonts w:cstheme="minorHAnsi"/>
                <w:sz w:val="20"/>
              </w:rPr>
              <w:t>5</w:t>
            </w:r>
          </w:p>
        </w:tc>
        <w:tc>
          <w:tcPr>
            <w:tcW w:w="4080" w:type="dxa"/>
            <w:tcBorders>
              <w:top w:val="nil"/>
              <w:left w:val="nil"/>
              <w:bottom w:val="nil"/>
              <w:right w:val="single" w:sz="8" w:space="0" w:color="00B0F0"/>
            </w:tcBorders>
          </w:tcPr>
          <w:p w:rsidR="00567288" w:rsidRPr="008C6455" w:rsidRDefault="00567288" w:rsidP="00567288">
            <w:pPr>
              <w:rPr>
                <w:rFonts w:cstheme="minorHAnsi"/>
                <w:sz w:val="20"/>
              </w:rPr>
            </w:pPr>
            <w:r w:rsidRPr="008C6455">
              <w:rPr>
                <w:rFonts w:cstheme="minorHAnsi"/>
                <w:sz w:val="20"/>
              </w:rPr>
              <w:t>Technische und gewerbliche höhere Schulen</w:t>
            </w:r>
          </w:p>
        </w:tc>
        <w:tc>
          <w:tcPr>
            <w:tcW w:w="709"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r w:rsidRPr="008C6455">
              <w:rPr>
                <w:rFonts w:cstheme="minorHAnsi"/>
                <w:sz w:val="20"/>
              </w:rPr>
              <w:t>15,5</w:t>
            </w:r>
          </w:p>
        </w:tc>
        <w:tc>
          <w:tcPr>
            <w:tcW w:w="851"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r w:rsidRPr="008C6455">
              <w:rPr>
                <w:rFonts w:cstheme="minorHAnsi"/>
                <w:sz w:val="20"/>
              </w:rPr>
              <w:t>27,7</w:t>
            </w:r>
          </w:p>
        </w:tc>
        <w:tc>
          <w:tcPr>
            <w:tcW w:w="850"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r w:rsidRPr="008C6455">
              <w:rPr>
                <w:rFonts w:cstheme="minorHAnsi"/>
                <w:sz w:val="20"/>
              </w:rPr>
              <w:t>32,9</w:t>
            </w:r>
          </w:p>
        </w:tc>
        <w:tc>
          <w:tcPr>
            <w:tcW w:w="851"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r w:rsidRPr="008C6455">
              <w:rPr>
                <w:rFonts w:cstheme="minorHAnsi"/>
                <w:sz w:val="20"/>
              </w:rPr>
              <w:t>31,7</w:t>
            </w:r>
          </w:p>
        </w:tc>
        <w:tc>
          <w:tcPr>
            <w:tcW w:w="850"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r w:rsidRPr="008C6455">
              <w:rPr>
                <w:rFonts w:cstheme="minorHAnsi"/>
                <w:sz w:val="20"/>
              </w:rPr>
              <w:t>30,8</w:t>
            </w:r>
          </w:p>
        </w:tc>
        <w:tc>
          <w:tcPr>
            <w:tcW w:w="851"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r w:rsidRPr="008C6455">
              <w:rPr>
                <w:rFonts w:cstheme="minorHAnsi"/>
                <w:sz w:val="20"/>
              </w:rPr>
              <w:t>30,5</w:t>
            </w:r>
          </w:p>
        </w:tc>
        <w:tc>
          <w:tcPr>
            <w:tcW w:w="850"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r w:rsidRPr="008C6455">
              <w:rPr>
                <w:rFonts w:cstheme="minorHAnsi"/>
                <w:sz w:val="20"/>
              </w:rPr>
              <w:t>29,6</w:t>
            </w:r>
          </w:p>
        </w:tc>
      </w:tr>
      <w:tr w:rsidR="00567288" w:rsidRPr="008C6455" w:rsidTr="00847AB5">
        <w:tc>
          <w:tcPr>
            <w:tcW w:w="456" w:type="dxa"/>
            <w:tcBorders>
              <w:top w:val="nil"/>
              <w:left w:val="single" w:sz="8" w:space="0" w:color="00B0F0"/>
              <w:bottom w:val="nil"/>
              <w:right w:val="nil"/>
            </w:tcBorders>
          </w:tcPr>
          <w:p w:rsidR="00567288" w:rsidRPr="008C6455" w:rsidRDefault="00567288" w:rsidP="00567288">
            <w:pPr>
              <w:jc w:val="right"/>
              <w:rPr>
                <w:rFonts w:cstheme="minorHAnsi"/>
                <w:sz w:val="20"/>
              </w:rPr>
            </w:pPr>
            <w:r w:rsidRPr="008C6455">
              <w:rPr>
                <w:rFonts w:cstheme="minorHAnsi"/>
                <w:sz w:val="20"/>
              </w:rPr>
              <w:t>6</w:t>
            </w:r>
          </w:p>
        </w:tc>
        <w:tc>
          <w:tcPr>
            <w:tcW w:w="4080" w:type="dxa"/>
            <w:tcBorders>
              <w:top w:val="nil"/>
              <w:left w:val="nil"/>
              <w:bottom w:val="nil"/>
              <w:right w:val="single" w:sz="8" w:space="0" w:color="00B0F0"/>
            </w:tcBorders>
          </w:tcPr>
          <w:p w:rsidR="00567288" w:rsidRPr="008C6455" w:rsidRDefault="00567288" w:rsidP="00567288">
            <w:pPr>
              <w:rPr>
                <w:rFonts w:cstheme="minorHAnsi"/>
                <w:sz w:val="20"/>
              </w:rPr>
            </w:pPr>
            <w:r w:rsidRPr="008C6455">
              <w:rPr>
                <w:rFonts w:cstheme="minorHAnsi"/>
                <w:sz w:val="20"/>
              </w:rPr>
              <w:t>Wirtschaftsberufliche höhere Schulen</w:t>
            </w:r>
          </w:p>
        </w:tc>
        <w:tc>
          <w:tcPr>
            <w:tcW w:w="709"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r w:rsidRPr="008C6455">
              <w:rPr>
                <w:rFonts w:cstheme="minorHAnsi"/>
                <w:sz w:val="20"/>
              </w:rPr>
              <w:t>99,7</w:t>
            </w:r>
          </w:p>
        </w:tc>
        <w:tc>
          <w:tcPr>
            <w:tcW w:w="851"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r w:rsidRPr="008C6455">
              <w:rPr>
                <w:rFonts w:cstheme="minorHAnsi"/>
                <w:sz w:val="20"/>
              </w:rPr>
              <w:t>100,0</w:t>
            </w:r>
          </w:p>
        </w:tc>
        <w:tc>
          <w:tcPr>
            <w:tcW w:w="850"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r w:rsidRPr="008C6455">
              <w:rPr>
                <w:rFonts w:cstheme="minorHAnsi"/>
                <w:sz w:val="20"/>
              </w:rPr>
              <w:t>99,8</w:t>
            </w:r>
          </w:p>
        </w:tc>
        <w:tc>
          <w:tcPr>
            <w:tcW w:w="851"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r w:rsidRPr="008C6455">
              <w:rPr>
                <w:rFonts w:cstheme="minorHAnsi"/>
                <w:sz w:val="20"/>
              </w:rPr>
              <w:t>100,0</w:t>
            </w:r>
          </w:p>
        </w:tc>
        <w:tc>
          <w:tcPr>
            <w:tcW w:w="850"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r w:rsidRPr="008C6455">
              <w:rPr>
                <w:rFonts w:cstheme="minorHAnsi"/>
                <w:sz w:val="20"/>
              </w:rPr>
              <w:t>99,8</w:t>
            </w:r>
          </w:p>
        </w:tc>
        <w:tc>
          <w:tcPr>
            <w:tcW w:w="851"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r w:rsidRPr="008C6455">
              <w:rPr>
                <w:rFonts w:cstheme="minorHAnsi"/>
                <w:sz w:val="20"/>
              </w:rPr>
              <w:t>99,8</w:t>
            </w:r>
          </w:p>
        </w:tc>
        <w:tc>
          <w:tcPr>
            <w:tcW w:w="850"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r w:rsidRPr="008C6455">
              <w:rPr>
                <w:rFonts w:cstheme="minorHAnsi"/>
                <w:sz w:val="20"/>
              </w:rPr>
              <w:t>99,8</w:t>
            </w:r>
          </w:p>
        </w:tc>
      </w:tr>
      <w:tr w:rsidR="00567288" w:rsidRPr="008C6455" w:rsidTr="00847AB5">
        <w:tc>
          <w:tcPr>
            <w:tcW w:w="456" w:type="dxa"/>
            <w:tcBorders>
              <w:top w:val="nil"/>
              <w:left w:val="single" w:sz="8" w:space="0" w:color="00B0F0"/>
              <w:bottom w:val="nil"/>
              <w:right w:val="nil"/>
            </w:tcBorders>
          </w:tcPr>
          <w:p w:rsidR="00567288" w:rsidRPr="008C6455" w:rsidRDefault="00567288" w:rsidP="00567288">
            <w:pPr>
              <w:jc w:val="right"/>
              <w:rPr>
                <w:rFonts w:cstheme="minorHAnsi"/>
                <w:sz w:val="20"/>
              </w:rPr>
            </w:pPr>
          </w:p>
        </w:tc>
        <w:tc>
          <w:tcPr>
            <w:tcW w:w="4080" w:type="dxa"/>
            <w:tcBorders>
              <w:top w:val="nil"/>
              <w:left w:val="nil"/>
              <w:bottom w:val="nil"/>
              <w:right w:val="single" w:sz="8" w:space="0" w:color="00B0F0"/>
            </w:tcBorders>
          </w:tcPr>
          <w:p w:rsidR="00567288" w:rsidRPr="008C6455" w:rsidRDefault="00567288" w:rsidP="00567288">
            <w:pPr>
              <w:rPr>
                <w:rFonts w:cstheme="minorHAnsi"/>
                <w:sz w:val="20"/>
              </w:rPr>
            </w:pPr>
          </w:p>
        </w:tc>
        <w:tc>
          <w:tcPr>
            <w:tcW w:w="709"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p>
        </w:tc>
        <w:tc>
          <w:tcPr>
            <w:tcW w:w="851"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p>
        </w:tc>
        <w:tc>
          <w:tcPr>
            <w:tcW w:w="850"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p>
        </w:tc>
        <w:tc>
          <w:tcPr>
            <w:tcW w:w="851"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p>
        </w:tc>
        <w:tc>
          <w:tcPr>
            <w:tcW w:w="850"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p>
        </w:tc>
        <w:tc>
          <w:tcPr>
            <w:tcW w:w="851"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p>
        </w:tc>
        <w:tc>
          <w:tcPr>
            <w:tcW w:w="850"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p>
        </w:tc>
      </w:tr>
      <w:tr w:rsidR="00567288" w:rsidRPr="008C6455" w:rsidTr="00847AB5">
        <w:tc>
          <w:tcPr>
            <w:tcW w:w="456" w:type="dxa"/>
            <w:tcBorders>
              <w:top w:val="nil"/>
              <w:left w:val="single" w:sz="8" w:space="0" w:color="00B0F0"/>
              <w:bottom w:val="nil"/>
              <w:right w:val="nil"/>
            </w:tcBorders>
          </w:tcPr>
          <w:p w:rsidR="00567288" w:rsidRPr="008C6455" w:rsidRDefault="00567288" w:rsidP="00567288">
            <w:pPr>
              <w:jc w:val="right"/>
              <w:rPr>
                <w:rFonts w:cstheme="minorHAnsi"/>
                <w:sz w:val="20"/>
              </w:rPr>
            </w:pPr>
          </w:p>
        </w:tc>
        <w:tc>
          <w:tcPr>
            <w:tcW w:w="4080" w:type="dxa"/>
            <w:tcBorders>
              <w:top w:val="nil"/>
              <w:left w:val="nil"/>
              <w:bottom w:val="nil"/>
              <w:right w:val="single" w:sz="8" w:space="0" w:color="00B0F0"/>
            </w:tcBorders>
          </w:tcPr>
          <w:p w:rsidR="00567288" w:rsidRPr="008C6455" w:rsidRDefault="00567288" w:rsidP="00567288">
            <w:pPr>
              <w:rPr>
                <w:rFonts w:cstheme="minorHAnsi"/>
                <w:b/>
                <w:color w:val="B4005E"/>
                <w:sz w:val="20"/>
              </w:rPr>
            </w:pPr>
            <w:r w:rsidRPr="008C6455">
              <w:rPr>
                <w:rFonts w:cstheme="minorHAnsi"/>
                <w:b/>
                <w:color w:val="00B0F0"/>
                <w:sz w:val="20"/>
              </w:rPr>
              <w:t>ERWERBSARBEIT</w:t>
            </w:r>
          </w:p>
        </w:tc>
        <w:tc>
          <w:tcPr>
            <w:tcW w:w="709"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p>
        </w:tc>
        <w:tc>
          <w:tcPr>
            <w:tcW w:w="851"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p>
        </w:tc>
        <w:tc>
          <w:tcPr>
            <w:tcW w:w="850"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p>
        </w:tc>
        <w:tc>
          <w:tcPr>
            <w:tcW w:w="851"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p>
        </w:tc>
        <w:tc>
          <w:tcPr>
            <w:tcW w:w="850"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p>
        </w:tc>
        <w:tc>
          <w:tcPr>
            <w:tcW w:w="851"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p>
        </w:tc>
        <w:tc>
          <w:tcPr>
            <w:tcW w:w="850"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p>
        </w:tc>
      </w:tr>
      <w:tr w:rsidR="00567288" w:rsidRPr="008C6455" w:rsidTr="00847AB5">
        <w:tc>
          <w:tcPr>
            <w:tcW w:w="456" w:type="dxa"/>
            <w:tcBorders>
              <w:top w:val="nil"/>
              <w:left w:val="single" w:sz="8" w:space="0" w:color="00B0F0"/>
              <w:bottom w:val="nil"/>
              <w:right w:val="nil"/>
            </w:tcBorders>
          </w:tcPr>
          <w:p w:rsidR="00567288" w:rsidRPr="008C6455" w:rsidRDefault="00567288" w:rsidP="00567288">
            <w:pPr>
              <w:jc w:val="right"/>
              <w:rPr>
                <w:rFonts w:cstheme="minorHAnsi"/>
                <w:sz w:val="20"/>
              </w:rPr>
            </w:pPr>
          </w:p>
        </w:tc>
        <w:tc>
          <w:tcPr>
            <w:tcW w:w="4080" w:type="dxa"/>
            <w:tcBorders>
              <w:top w:val="nil"/>
              <w:left w:val="nil"/>
              <w:bottom w:val="nil"/>
              <w:right w:val="single" w:sz="8" w:space="0" w:color="00B0F0"/>
            </w:tcBorders>
          </w:tcPr>
          <w:p w:rsidR="00567288" w:rsidRPr="008C6455" w:rsidRDefault="00567288" w:rsidP="00567288">
            <w:pPr>
              <w:rPr>
                <w:rFonts w:cstheme="minorHAnsi"/>
                <w:sz w:val="20"/>
              </w:rPr>
            </w:pPr>
            <w:r w:rsidRPr="008C6455">
              <w:rPr>
                <w:rFonts w:cstheme="minorHAnsi"/>
                <w:sz w:val="20"/>
              </w:rPr>
              <w:t>ERWERBSTÄTIGE GESAMT</w:t>
            </w:r>
          </w:p>
        </w:tc>
        <w:tc>
          <w:tcPr>
            <w:tcW w:w="709"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p>
        </w:tc>
        <w:tc>
          <w:tcPr>
            <w:tcW w:w="851"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p>
        </w:tc>
        <w:tc>
          <w:tcPr>
            <w:tcW w:w="850"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p>
        </w:tc>
        <w:tc>
          <w:tcPr>
            <w:tcW w:w="851"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p>
        </w:tc>
        <w:tc>
          <w:tcPr>
            <w:tcW w:w="850"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p>
        </w:tc>
        <w:tc>
          <w:tcPr>
            <w:tcW w:w="851"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p>
        </w:tc>
        <w:tc>
          <w:tcPr>
            <w:tcW w:w="850"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p>
        </w:tc>
      </w:tr>
      <w:tr w:rsidR="00567288" w:rsidRPr="008C6455" w:rsidTr="00847AB5">
        <w:tc>
          <w:tcPr>
            <w:tcW w:w="456" w:type="dxa"/>
            <w:tcBorders>
              <w:top w:val="nil"/>
              <w:left w:val="single" w:sz="8" w:space="0" w:color="00B0F0"/>
              <w:bottom w:val="nil"/>
              <w:right w:val="nil"/>
            </w:tcBorders>
          </w:tcPr>
          <w:p w:rsidR="00567288" w:rsidRPr="008C6455" w:rsidRDefault="00567288" w:rsidP="00567288">
            <w:pPr>
              <w:jc w:val="right"/>
              <w:rPr>
                <w:rFonts w:cstheme="minorHAnsi"/>
                <w:sz w:val="20"/>
              </w:rPr>
            </w:pPr>
            <w:r w:rsidRPr="008C6455">
              <w:rPr>
                <w:rFonts w:cstheme="minorHAnsi"/>
                <w:sz w:val="20"/>
              </w:rPr>
              <w:t>7</w:t>
            </w:r>
          </w:p>
        </w:tc>
        <w:tc>
          <w:tcPr>
            <w:tcW w:w="4080" w:type="dxa"/>
            <w:tcBorders>
              <w:top w:val="nil"/>
              <w:left w:val="nil"/>
              <w:bottom w:val="nil"/>
              <w:right w:val="single" w:sz="8" w:space="0" w:color="00B0F0"/>
            </w:tcBorders>
          </w:tcPr>
          <w:p w:rsidR="00567288" w:rsidRPr="008C6455" w:rsidRDefault="00567288" w:rsidP="00567288">
            <w:pPr>
              <w:rPr>
                <w:rFonts w:cstheme="minorHAnsi"/>
                <w:sz w:val="20"/>
              </w:rPr>
            </w:pPr>
            <w:r w:rsidRPr="008C6455">
              <w:rPr>
                <w:rFonts w:cstheme="minorHAnsi"/>
                <w:sz w:val="20"/>
              </w:rPr>
              <w:t>Erwerbstätige</w:t>
            </w:r>
          </w:p>
        </w:tc>
        <w:tc>
          <w:tcPr>
            <w:tcW w:w="709"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r w:rsidRPr="008C6455">
              <w:rPr>
                <w:rFonts w:cstheme="minorHAnsi"/>
                <w:sz w:val="20"/>
              </w:rPr>
              <w:t>41,5</w:t>
            </w:r>
          </w:p>
        </w:tc>
        <w:tc>
          <w:tcPr>
            <w:tcW w:w="851"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r w:rsidRPr="008C6455">
              <w:rPr>
                <w:rFonts w:cstheme="minorHAnsi"/>
                <w:sz w:val="20"/>
              </w:rPr>
              <w:t>43,8</w:t>
            </w:r>
          </w:p>
        </w:tc>
        <w:tc>
          <w:tcPr>
            <w:tcW w:w="850"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r w:rsidRPr="008C6455">
              <w:rPr>
                <w:rFonts w:cstheme="minorHAnsi"/>
                <w:sz w:val="20"/>
              </w:rPr>
              <w:t>44,8</w:t>
            </w:r>
          </w:p>
        </w:tc>
        <w:tc>
          <w:tcPr>
            <w:tcW w:w="851"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r w:rsidRPr="008C6455">
              <w:rPr>
                <w:rFonts w:cstheme="minorHAnsi"/>
                <w:sz w:val="20"/>
              </w:rPr>
              <w:t>46,2</w:t>
            </w:r>
          </w:p>
        </w:tc>
        <w:tc>
          <w:tcPr>
            <w:tcW w:w="850"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r w:rsidRPr="008C6455">
              <w:rPr>
                <w:rFonts w:cstheme="minorHAnsi"/>
                <w:sz w:val="20"/>
              </w:rPr>
              <w:t>46,2</w:t>
            </w:r>
          </w:p>
        </w:tc>
        <w:tc>
          <w:tcPr>
            <w:tcW w:w="851"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r w:rsidRPr="008C6455">
              <w:rPr>
                <w:rFonts w:cstheme="minorHAnsi"/>
                <w:sz w:val="20"/>
              </w:rPr>
              <w:t>46,3</w:t>
            </w:r>
          </w:p>
        </w:tc>
        <w:tc>
          <w:tcPr>
            <w:tcW w:w="850"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r w:rsidRPr="008C6455">
              <w:rPr>
                <w:rFonts w:cstheme="minorHAnsi"/>
                <w:sz w:val="20"/>
              </w:rPr>
              <w:t>46,5</w:t>
            </w:r>
          </w:p>
        </w:tc>
      </w:tr>
      <w:tr w:rsidR="00567288" w:rsidRPr="008C6455" w:rsidTr="00847AB5">
        <w:tc>
          <w:tcPr>
            <w:tcW w:w="456" w:type="dxa"/>
            <w:tcBorders>
              <w:top w:val="nil"/>
              <w:left w:val="single" w:sz="8" w:space="0" w:color="00B0F0"/>
              <w:bottom w:val="nil"/>
              <w:right w:val="nil"/>
            </w:tcBorders>
          </w:tcPr>
          <w:p w:rsidR="00567288" w:rsidRPr="008C6455" w:rsidRDefault="00567288" w:rsidP="00567288">
            <w:pPr>
              <w:jc w:val="right"/>
              <w:rPr>
                <w:rFonts w:cstheme="minorHAnsi"/>
                <w:sz w:val="20"/>
              </w:rPr>
            </w:pPr>
          </w:p>
        </w:tc>
        <w:tc>
          <w:tcPr>
            <w:tcW w:w="4080" w:type="dxa"/>
            <w:tcBorders>
              <w:top w:val="nil"/>
              <w:left w:val="nil"/>
              <w:bottom w:val="nil"/>
              <w:right w:val="single" w:sz="8" w:space="0" w:color="00B0F0"/>
            </w:tcBorders>
          </w:tcPr>
          <w:p w:rsidR="00567288" w:rsidRPr="008C6455" w:rsidRDefault="00567288" w:rsidP="00567288">
            <w:pPr>
              <w:rPr>
                <w:rFonts w:cstheme="minorHAnsi"/>
                <w:sz w:val="20"/>
              </w:rPr>
            </w:pPr>
          </w:p>
        </w:tc>
        <w:tc>
          <w:tcPr>
            <w:tcW w:w="709"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p>
        </w:tc>
        <w:tc>
          <w:tcPr>
            <w:tcW w:w="851"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p>
        </w:tc>
        <w:tc>
          <w:tcPr>
            <w:tcW w:w="850"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p>
        </w:tc>
        <w:tc>
          <w:tcPr>
            <w:tcW w:w="851"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p>
        </w:tc>
        <w:tc>
          <w:tcPr>
            <w:tcW w:w="850"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p>
        </w:tc>
        <w:tc>
          <w:tcPr>
            <w:tcW w:w="851"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p>
        </w:tc>
        <w:tc>
          <w:tcPr>
            <w:tcW w:w="850"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p>
        </w:tc>
      </w:tr>
      <w:tr w:rsidR="00567288" w:rsidRPr="008C6455" w:rsidTr="00847AB5">
        <w:tc>
          <w:tcPr>
            <w:tcW w:w="456" w:type="dxa"/>
            <w:tcBorders>
              <w:top w:val="nil"/>
              <w:left w:val="single" w:sz="8" w:space="0" w:color="00B0F0"/>
              <w:bottom w:val="nil"/>
              <w:right w:val="nil"/>
            </w:tcBorders>
          </w:tcPr>
          <w:p w:rsidR="00567288" w:rsidRPr="008C6455" w:rsidRDefault="00567288" w:rsidP="00567288">
            <w:pPr>
              <w:jc w:val="right"/>
              <w:rPr>
                <w:rFonts w:cstheme="minorHAnsi"/>
                <w:sz w:val="20"/>
              </w:rPr>
            </w:pPr>
          </w:p>
        </w:tc>
        <w:tc>
          <w:tcPr>
            <w:tcW w:w="4080" w:type="dxa"/>
            <w:tcBorders>
              <w:top w:val="nil"/>
              <w:left w:val="nil"/>
              <w:bottom w:val="nil"/>
              <w:right w:val="single" w:sz="8" w:space="0" w:color="00B0F0"/>
            </w:tcBorders>
          </w:tcPr>
          <w:p w:rsidR="00567288" w:rsidRPr="008C6455" w:rsidRDefault="00567288" w:rsidP="00567288">
            <w:pPr>
              <w:rPr>
                <w:rFonts w:cstheme="minorHAnsi"/>
                <w:color w:val="B4005E"/>
                <w:sz w:val="20"/>
              </w:rPr>
            </w:pPr>
            <w:r w:rsidRPr="008C6455">
              <w:rPr>
                <w:rFonts w:cstheme="minorHAnsi"/>
                <w:color w:val="00B0F0"/>
                <w:sz w:val="20"/>
              </w:rPr>
              <w:t>STELLUNG IM BERUF</w:t>
            </w:r>
          </w:p>
        </w:tc>
        <w:tc>
          <w:tcPr>
            <w:tcW w:w="709"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p>
        </w:tc>
        <w:tc>
          <w:tcPr>
            <w:tcW w:w="851"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p>
        </w:tc>
        <w:tc>
          <w:tcPr>
            <w:tcW w:w="850"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p>
        </w:tc>
        <w:tc>
          <w:tcPr>
            <w:tcW w:w="851"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p>
        </w:tc>
        <w:tc>
          <w:tcPr>
            <w:tcW w:w="850"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p>
        </w:tc>
        <w:tc>
          <w:tcPr>
            <w:tcW w:w="851"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p>
        </w:tc>
        <w:tc>
          <w:tcPr>
            <w:tcW w:w="850"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p>
        </w:tc>
      </w:tr>
      <w:tr w:rsidR="00567288" w:rsidRPr="008C6455" w:rsidTr="00847AB5">
        <w:tc>
          <w:tcPr>
            <w:tcW w:w="456" w:type="dxa"/>
            <w:tcBorders>
              <w:top w:val="nil"/>
              <w:left w:val="single" w:sz="8" w:space="0" w:color="00B0F0"/>
              <w:bottom w:val="nil"/>
              <w:right w:val="nil"/>
            </w:tcBorders>
          </w:tcPr>
          <w:p w:rsidR="00567288" w:rsidRPr="008C6455" w:rsidRDefault="00567288" w:rsidP="00567288">
            <w:pPr>
              <w:jc w:val="right"/>
              <w:rPr>
                <w:rFonts w:cstheme="minorHAnsi"/>
                <w:sz w:val="20"/>
              </w:rPr>
            </w:pPr>
            <w:r w:rsidRPr="008C6455">
              <w:rPr>
                <w:rFonts w:cstheme="minorHAnsi"/>
                <w:sz w:val="20"/>
              </w:rPr>
              <w:t>8</w:t>
            </w:r>
          </w:p>
        </w:tc>
        <w:tc>
          <w:tcPr>
            <w:tcW w:w="4080" w:type="dxa"/>
            <w:tcBorders>
              <w:top w:val="nil"/>
              <w:left w:val="nil"/>
              <w:bottom w:val="nil"/>
              <w:right w:val="single" w:sz="8" w:space="0" w:color="00B0F0"/>
            </w:tcBorders>
          </w:tcPr>
          <w:p w:rsidR="00567288" w:rsidRPr="008C6455" w:rsidRDefault="00567288" w:rsidP="00567288">
            <w:pPr>
              <w:rPr>
                <w:rFonts w:cstheme="minorHAnsi"/>
                <w:sz w:val="20"/>
              </w:rPr>
            </w:pPr>
            <w:r w:rsidRPr="008C6455">
              <w:rPr>
                <w:rFonts w:cstheme="minorHAnsi"/>
                <w:sz w:val="20"/>
              </w:rPr>
              <w:t>Unselbstständig Erwerbstätige</w:t>
            </w:r>
          </w:p>
        </w:tc>
        <w:tc>
          <w:tcPr>
            <w:tcW w:w="709"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r w:rsidRPr="008C6455">
              <w:rPr>
                <w:rFonts w:cstheme="minorHAnsi"/>
                <w:sz w:val="20"/>
              </w:rPr>
              <w:t>42,2</w:t>
            </w:r>
          </w:p>
        </w:tc>
        <w:tc>
          <w:tcPr>
            <w:tcW w:w="851"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r w:rsidRPr="008C6455">
              <w:rPr>
                <w:rFonts w:cstheme="minorHAnsi"/>
                <w:sz w:val="20"/>
              </w:rPr>
              <w:t>45,6</w:t>
            </w:r>
          </w:p>
        </w:tc>
        <w:tc>
          <w:tcPr>
            <w:tcW w:w="850"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r w:rsidRPr="008C6455">
              <w:rPr>
                <w:rFonts w:cstheme="minorHAnsi"/>
                <w:sz w:val="20"/>
              </w:rPr>
              <w:t>47,0</w:t>
            </w:r>
          </w:p>
        </w:tc>
        <w:tc>
          <w:tcPr>
            <w:tcW w:w="851"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r w:rsidRPr="008C6455">
              <w:rPr>
                <w:rFonts w:cstheme="minorHAnsi"/>
                <w:sz w:val="20"/>
              </w:rPr>
              <w:t>47,8</w:t>
            </w:r>
          </w:p>
        </w:tc>
        <w:tc>
          <w:tcPr>
            <w:tcW w:w="850"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r w:rsidRPr="008C6455">
              <w:rPr>
                <w:rFonts w:cstheme="minorHAnsi"/>
                <w:sz w:val="20"/>
              </w:rPr>
              <w:t>47,2</w:t>
            </w:r>
          </w:p>
        </w:tc>
        <w:tc>
          <w:tcPr>
            <w:tcW w:w="851"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r w:rsidRPr="008C6455">
              <w:rPr>
                <w:rFonts w:cstheme="minorHAnsi"/>
                <w:sz w:val="20"/>
              </w:rPr>
              <w:t>48,0</w:t>
            </w:r>
          </w:p>
        </w:tc>
        <w:tc>
          <w:tcPr>
            <w:tcW w:w="850"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r w:rsidRPr="008C6455">
              <w:rPr>
                <w:rFonts w:cstheme="minorHAnsi"/>
                <w:sz w:val="20"/>
              </w:rPr>
              <w:t>47,8</w:t>
            </w:r>
          </w:p>
        </w:tc>
      </w:tr>
      <w:tr w:rsidR="00567288" w:rsidRPr="008C6455" w:rsidTr="00847AB5">
        <w:tc>
          <w:tcPr>
            <w:tcW w:w="456" w:type="dxa"/>
            <w:tcBorders>
              <w:top w:val="nil"/>
              <w:left w:val="single" w:sz="8" w:space="0" w:color="00B0F0"/>
              <w:bottom w:val="nil"/>
              <w:right w:val="nil"/>
            </w:tcBorders>
          </w:tcPr>
          <w:p w:rsidR="00567288" w:rsidRPr="008C6455" w:rsidRDefault="00567288" w:rsidP="00567288">
            <w:pPr>
              <w:jc w:val="right"/>
              <w:rPr>
                <w:rFonts w:cstheme="minorHAnsi"/>
                <w:sz w:val="20"/>
              </w:rPr>
            </w:pPr>
            <w:r w:rsidRPr="008C6455">
              <w:rPr>
                <w:rFonts w:cstheme="minorHAnsi"/>
                <w:sz w:val="20"/>
              </w:rPr>
              <w:t>9</w:t>
            </w:r>
          </w:p>
        </w:tc>
        <w:tc>
          <w:tcPr>
            <w:tcW w:w="4080" w:type="dxa"/>
            <w:tcBorders>
              <w:top w:val="nil"/>
              <w:left w:val="nil"/>
              <w:bottom w:val="nil"/>
              <w:right w:val="single" w:sz="8" w:space="0" w:color="00B0F0"/>
            </w:tcBorders>
          </w:tcPr>
          <w:p w:rsidR="00567288" w:rsidRPr="008C6455" w:rsidRDefault="00567288" w:rsidP="00567288">
            <w:pPr>
              <w:rPr>
                <w:rFonts w:cstheme="minorHAnsi"/>
                <w:sz w:val="20"/>
              </w:rPr>
            </w:pPr>
            <w:r w:rsidRPr="008C6455">
              <w:rPr>
                <w:rFonts w:cstheme="minorHAnsi"/>
                <w:sz w:val="20"/>
              </w:rPr>
              <w:t>Selbstständig Erwerbstätige</w:t>
            </w:r>
          </w:p>
        </w:tc>
        <w:tc>
          <w:tcPr>
            <w:tcW w:w="709"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r w:rsidRPr="008C6455">
              <w:rPr>
                <w:rFonts w:cstheme="minorHAnsi"/>
                <w:sz w:val="20"/>
              </w:rPr>
              <w:t>25,2</w:t>
            </w:r>
          </w:p>
        </w:tc>
        <w:tc>
          <w:tcPr>
            <w:tcW w:w="851"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r w:rsidRPr="008C6455">
              <w:rPr>
                <w:rFonts w:cstheme="minorHAnsi"/>
                <w:sz w:val="20"/>
              </w:rPr>
              <w:t>26,6</w:t>
            </w:r>
          </w:p>
        </w:tc>
        <w:tc>
          <w:tcPr>
            <w:tcW w:w="850"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r w:rsidRPr="008C6455">
              <w:rPr>
                <w:rFonts w:cstheme="minorHAnsi"/>
                <w:sz w:val="20"/>
              </w:rPr>
              <w:t>24,2</w:t>
            </w:r>
          </w:p>
        </w:tc>
        <w:tc>
          <w:tcPr>
            <w:tcW w:w="851"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r w:rsidRPr="008C6455">
              <w:rPr>
                <w:rFonts w:cstheme="minorHAnsi"/>
                <w:sz w:val="20"/>
              </w:rPr>
              <w:t>31,4</w:t>
            </w:r>
          </w:p>
        </w:tc>
        <w:tc>
          <w:tcPr>
            <w:tcW w:w="850"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r w:rsidRPr="008C6455">
              <w:rPr>
                <w:rFonts w:cstheme="minorHAnsi"/>
                <w:sz w:val="20"/>
              </w:rPr>
              <w:t>32,8</w:t>
            </w:r>
          </w:p>
        </w:tc>
        <w:tc>
          <w:tcPr>
            <w:tcW w:w="851"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r w:rsidRPr="008C6455">
              <w:rPr>
                <w:rFonts w:cstheme="minorHAnsi"/>
                <w:sz w:val="20"/>
              </w:rPr>
              <w:t>35,0</w:t>
            </w:r>
          </w:p>
        </w:tc>
        <w:tc>
          <w:tcPr>
            <w:tcW w:w="850"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r w:rsidRPr="008C6455">
              <w:rPr>
                <w:rFonts w:cstheme="minorHAnsi"/>
                <w:sz w:val="20"/>
              </w:rPr>
              <w:t>32,5</w:t>
            </w:r>
          </w:p>
        </w:tc>
      </w:tr>
      <w:tr w:rsidR="00567288" w:rsidRPr="008C6455" w:rsidTr="00847AB5">
        <w:tc>
          <w:tcPr>
            <w:tcW w:w="456" w:type="dxa"/>
            <w:tcBorders>
              <w:top w:val="nil"/>
              <w:left w:val="single" w:sz="8" w:space="0" w:color="00B0F0"/>
              <w:bottom w:val="nil"/>
              <w:right w:val="nil"/>
            </w:tcBorders>
          </w:tcPr>
          <w:p w:rsidR="00567288" w:rsidRPr="008C6455" w:rsidRDefault="00567288" w:rsidP="00567288">
            <w:pPr>
              <w:jc w:val="right"/>
              <w:rPr>
                <w:rFonts w:cstheme="minorHAnsi"/>
                <w:sz w:val="20"/>
              </w:rPr>
            </w:pPr>
            <w:r w:rsidRPr="008C6455">
              <w:rPr>
                <w:rFonts w:cstheme="minorHAnsi"/>
                <w:sz w:val="20"/>
              </w:rPr>
              <w:t>10</w:t>
            </w:r>
          </w:p>
        </w:tc>
        <w:tc>
          <w:tcPr>
            <w:tcW w:w="4080" w:type="dxa"/>
            <w:tcBorders>
              <w:top w:val="nil"/>
              <w:left w:val="nil"/>
              <w:bottom w:val="nil"/>
              <w:right w:val="single" w:sz="8" w:space="0" w:color="00B0F0"/>
            </w:tcBorders>
          </w:tcPr>
          <w:p w:rsidR="00567288" w:rsidRPr="008C6455" w:rsidRDefault="00567288" w:rsidP="00567288">
            <w:pPr>
              <w:rPr>
                <w:rFonts w:cstheme="minorHAnsi"/>
                <w:sz w:val="20"/>
              </w:rPr>
            </w:pPr>
            <w:r w:rsidRPr="008C6455">
              <w:rPr>
                <w:rFonts w:cstheme="minorHAnsi"/>
                <w:sz w:val="20"/>
              </w:rPr>
              <w:t>Mithelfende Familienangehörige</w:t>
            </w:r>
            <w:r w:rsidRPr="008C6455">
              <w:rPr>
                <w:rFonts w:cstheme="minorHAnsi"/>
                <w:sz w:val="20"/>
                <w:vertAlign w:val="superscript"/>
              </w:rPr>
              <w:t>*)</w:t>
            </w:r>
          </w:p>
        </w:tc>
        <w:tc>
          <w:tcPr>
            <w:tcW w:w="709"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r w:rsidRPr="008C6455">
              <w:rPr>
                <w:rFonts w:cstheme="minorHAnsi"/>
                <w:sz w:val="20"/>
              </w:rPr>
              <w:t>75,8</w:t>
            </w:r>
          </w:p>
        </w:tc>
        <w:tc>
          <w:tcPr>
            <w:tcW w:w="851"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r w:rsidRPr="008C6455">
              <w:rPr>
                <w:rFonts w:cstheme="minorHAnsi"/>
                <w:sz w:val="20"/>
              </w:rPr>
              <w:t>71,4</w:t>
            </w:r>
          </w:p>
        </w:tc>
        <w:tc>
          <w:tcPr>
            <w:tcW w:w="850"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vertAlign w:val="superscript"/>
              </w:rPr>
            </w:pPr>
            <w:r w:rsidRPr="008C6455">
              <w:rPr>
                <w:rFonts w:cstheme="minorHAnsi"/>
                <w:sz w:val="20"/>
              </w:rPr>
              <w:t>53,9</w:t>
            </w:r>
            <w:r w:rsidRPr="008C6455">
              <w:rPr>
                <w:rFonts w:cstheme="minorHAnsi"/>
                <w:sz w:val="20"/>
                <w:vertAlign w:val="superscript"/>
              </w:rPr>
              <w:t>*)</w:t>
            </w:r>
          </w:p>
        </w:tc>
        <w:tc>
          <w:tcPr>
            <w:tcW w:w="851"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vertAlign w:val="superscript"/>
              </w:rPr>
            </w:pPr>
          </w:p>
        </w:tc>
        <w:tc>
          <w:tcPr>
            <w:tcW w:w="850"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p>
        </w:tc>
        <w:tc>
          <w:tcPr>
            <w:tcW w:w="851"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p>
        </w:tc>
        <w:tc>
          <w:tcPr>
            <w:tcW w:w="850"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p>
        </w:tc>
      </w:tr>
      <w:tr w:rsidR="00567288" w:rsidRPr="008C6455" w:rsidTr="00847AB5">
        <w:tc>
          <w:tcPr>
            <w:tcW w:w="456" w:type="dxa"/>
            <w:tcBorders>
              <w:top w:val="nil"/>
              <w:left w:val="single" w:sz="8" w:space="0" w:color="00B0F0"/>
              <w:bottom w:val="nil"/>
              <w:right w:val="nil"/>
            </w:tcBorders>
          </w:tcPr>
          <w:p w:rsidR="00567288" w:rsidRPr="008C6455" w:rsidRDefault="00567288" w:rsidP="00567288">
            <w:pPr>
              <w:jc w:val="right"/>
              <w:rPr>
                <w:rFonts w:cstheme="minorHAnsi"/>
                <w:sz w:val="20"/>
              </w:rPr>
            </w:pPr>
          </w:p>
        </w:tc>
        <w:tc>
          <w:tcPr>
            <w:tcW w:w="4080" w:type="dxa"/>
            <w:tcBorders>
              <w:top w:val="nil"/>
              <w:left w:val="nil"/>
              <w:bottom w:val="nil"/>
              <w:right w:val="single" w:sz="8" w:space="0" w:color="00B0F0"/>
            </w:tcBorders>
          </w:tcPr>
          <w:p w:rsidR="00567288" w:rsidRPr="008C6455" w:rsidRDefault="00567288" w:rsidP="00567288">
            <w:pPr>
              <w:rPr>
                <w:rFonts w:cstheme="minorHAnsi"/>
                <w:sz w:val="20"/>
              </w:rPr>
            </w:pPr>
          </w:p>
        </w:tc>
        <w:tc>
          <w:tcPr>
            <w:tcW w:w="709"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p>
        </w:tc>
        <w:tc>
          <w:tcPr>
            <w:tcW w:w="851"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p>
        </w:tc>
        <w:tc>
          <w:tcPr>
            <w:tcW w:w="850"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p>
        </w:tc>
        <w:tc>
          <w:tcPr>
            <w:tcW w:w="851"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p>
        </w:tc>
        <w:tc>
          <w:tcPr>
            <w:tcW w:w="850"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p>
        </w:tc>
        <w:tc>
          <w:tcPr>
            <w:tcW w:w="851"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p>
        </w:tc>
        <w:tc>
          <w:tcPr>
            <w:tcW w:w="850"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p>
        </w:tc>
      </w:tr>
      <w:tr w:rsidR="00567288" w:rsidRPr="008C6455" w:rsidTr="00847AB5">
        <w:tc>
          <w:tcPr>
            <w:tcW w:w="456" w:type="dxa"/>
            <w:tcBorders>
              <w:top w:val="nil"/>
              <w:left w:val="single" w:sz="8" w:space="0" w:color="00B0F0"/>
              <w:bottom w:val="nil"/>
              <w:right w:val="nil"/>
            </w:tcBorders>
          </w:tcPr>
          <w:p w:rsidR="00567288" w:rsidRPr="008C6455" w:rsidRDefault="00567288" w:rsidP="00567288">
            <w:pPr>
              <w:jc w:val="right"/>
              <w:rPr>
                <w:rFonts w:cstheme="minorHAnsi"/>
                <w:sz w:val="20"/>
              </w:rPr>
            </w:pPr>
          </w:p>
        </w:tc>
        <w:tc>
          <w:tcPr>
            <w:tcW w:w="4080" w:type="dxa"/>
            <w:tcBorders>
              <w:top w:val="nil"/>
              <w:left w:val="nil"/>
              <w:bottom w:val="nil"/>
              <w:right w:val="single" w:sz="8" w:space="0" w:color="00B0F0"/>
            </w:tcBorders>
          </w:tcPr>
          <w:p w:rsidR="00567288" w:rsidRPr="008C6455" w:rsidRDefault="00567288" w:rsidP="00567288">
            <w:pPr>
              <w:rPr>
                <w:rFonts w:cstheme="minorHAnsi"/>
                <w:color w:val="B4005E"/>
                <w:sz w:val="20"/>
              </w:rPr>
            </w:pPr>
            <w:r w:rsidRPr="008C6455">
              <w:rPr>
                <w:rFonts w:cstheme="minorHAnsi"/>
                <w:color w:val="00B0F0"/>
                <w:sz w:val="20"/>
              </w:rPr>
              <w:t>ARBEITSZEIT</w:t>
            </w:r>
          </w:p>
        </w:tc>
        <w:tc>
          <w:tcPr>
            <w:tcW w:w="709"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p>
        </w:tc>
        <w:tc>
          <w:tcPr>
            <w:tcW w:w="851"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p>
        </w:tc>
        <w:tc>
          <w:tcPr>
            <w:tcW w:w="850"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p>
        </w:tc>
        <w:tc>
          <w:tcPr>
            <w:tcW w:w="851"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p>
        </w:tc>
        <w:tc>
          <w:tcPr>
            <w:tcW w:w="850"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p>
        </w:tc>
        <w:tc>
          <w:tcPr>
            <w:tcW w:w="851"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p>
        </w:tc>
        <w:tc>
          <w:tcPr>
            <w:tcW w:w="850"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p>
        </w:tc>
      </w:tr>
      <w:tr w:rsidR="00567288" w:rsidRPr="008C6455" w:rsidTr="00847AB5">
        <w:tc>
          <w:tcPr>
            <w:tcW w:w="456" w:type="dxa"/>
            <w:tcBorders>
              <w:top w:val="nil"/>
              <w:left w:val="single" w:sz="8" w:space="0" w:color="00B0F0"/>
              <w:bottom w:val="nil"/>
              <w:right w:val="nil"/>
            </w:tcBorders>
          </w:tcPr>
          <w:p w:rsidR="00567288" w:rsidRPr="008C6455" w:rsidRDefault="00567288" w:rsidP="00567288">
            <w:pPr>
              <w:jc w:val="right"/>
              <w:rPr>
                <w:rFonts w:cstheme="minorHAnsi"/>
                <w:sz w:val="20"/>
              </w:rPr>
            </w:pPr>
            <w:r w:rsidRPr="008C6455">
              <w:rPr>
                <w:rFonts w:cstheme="minorHAnsi"/>
                <w:sz w:val="20"/>
              </w:rPr>
              <w:t>10</w:t>
            </w:r>
          </w:p>
        </w:tc>
        <w:tc>
          <w:tcPr>
            <w:tcW w:w="4080" w:type="dxa"/>
            <w:tcBorders>
              <w:top w:val="nil"/>
              <w:left w:val="nil"/>
              <w:bottom w:val="nil"/>
              <w:right w:val="single" w:sz="8" w:space="0" w:color="00B0F0"/>
            </w:tcBorders>
          </w:tcPr>
          <w:p w:rsidR="00567288" w:rsidRPr="008C6455" w:rsidRDefault="00567288" w:rsidP="00567288">
            <w:pPr>
              <w:rPr>
                <w:rFonts w:cstheme="minorHAnsi"/>
                <w:sz w:val="20"/>
                <w:vertAlign w:val="superscript"/>
              </w:rPr>
            </w:pPr>
            <w:r w:rsidRPr="008C6455">
              <w:rPr>
                <w:rFonts w:cstheme="minorHAnsi"/>
                <w:sz w:val="20"/>
              </w:rPr>
              <w:t>Arbeitsvolumen</w:t>
            </w:r>
            <w:r w:rsidRPr="008C6455">
              <w:rPr>
                <w:rFonts w:cstheme="minorHAnsi"/>
                <w:sz w:val="20"/>
                <w:vertAlign w:val="superscript"/>
              </w:rPr>
              <w:t>**)</w:t>
            </w:r>
          </w:p>
        </w:tc>
        <w:tc>
          <w:tcPr>
            <w:tcW w:w="709"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p>
        </w:tc>
        <w:tc>
          <w:tcPr>
            <w:tcW w:w="851"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p>
        </w:tc>
        <w:tc>
          <w:tcPr>
            <w:tcW w:w="850"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p>
        </w:tc>
        <w:tc>
          <w:tcPr>
            <w:tcW w:w="851"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r w:rsidRPr="008C6455">
              <w:rPr>
                <w:rFonts w:cstheme="minorHAnsi"/>
                <w:sz w:val="20"/>
              </w:rPr>
              <w:t>36,6</w:t>
            </w:r>
          </w:p>
        </w:tc>
        <w:tc>
          <w:tcPr>
            <w:tcW w:w="850"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r w:rsidRPr="008C6455">
              <w:rPr>
                <w:rFonts w:cstheme="minorHAnsi"/>
                <w:sz w:val="20"/>
              </w:rPr>
              <w:t>36,9</w:t>
            </w:r>
          </w:p>
        </w:tc>
        <w:tc>
          <w:tcPr>
            <w:tcW w:w="851"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r w:rsidRPr="008C6455">
              <w:rPr>
                <w:rFonts w:cstheme="minorHAnsi"/>
                <w:sz w:val="20"/>
              </w:rPr>
              <w:t>38,6</w:t>
            </w:r>
          </w:p>
        </w:tc>
        <w:tc>
          <w:tcPr>
            <w:tcW w:w="850"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r w:rsidRPr="008C6455">
              <w:rPr>
                <w:rFonts w:cstheme="minorHAnsi"/>
                <w:sz w:val="20"/>
              </w:rPr>
              <w:t>36,7</w:t>
            </w:r>
          </w:p>
        </w:tc>
      </w:tr>
      <w:tr w:rsidR="00567288" w:rsidRPr="008C6455" w:rsidTr="00847AB5">
        <w:tc>
          <w:tcPr>
            <w:tcW w:w="456" w:type="dxa"/>
            <w:tcBorders>
              <w:top w:val="nil"/>
              <w:left w:val="single" w:sz="8" w:space="0" w:color="00B0F0"/>
              <w:bottom w:val="nil"/>
              <w:right w:val="nil"/>
            </w:tcBorders>
          </w:tcPr>
          <w:p w:rsidR="00567288" w:rsidRPr="008C6455" w:rsidRDefault="00567288" w:rsidP="00567288">
            <w:pPr>
              <w:jc w:val="right"/>
              <w:rPr>
                <w:rFonts w:cstheme="minorHAnsi"/>
                <w:sz w:val="20"/>
              </w:rPr>
            </w:pPr>
            <w:r w:rsidRPr="008C6455">
              <w:rPr>
                <w:rFonts w:cstheme="minorHAnsi"/>
                <w:sz w:val="20"/>
              </w:rPr>
              <w:t>11</w:t>
            </w:r>
          </w:p>
        </w:tc>
        <w:tc>
          <w:tcPr>
            <w:tcW w:w="4080" w:type="dxa"/>
            <w:tcBorders>
              <w:top w:val="nil"/>
              <w:left w:val="nil"/>
              <w:bottom w:val="nil"/>
              <w:right w:val="single" w:sz="8" w:space="0" w:color="00B0F0"/>
            </w:tcBorders>
          </w:tcPr>
          <w:p w:rsidR="00567288" w:rsidRPr="008C6455" w:rsidRDefault="00567288" w:rsidP="00567288">
            <w:pPr>
              <w:rPr>
                <w:rFonts w:cstheme="minorHAnsi"/>
                <w:sz w:val="20"/>
              </w:rPr>
            </w:pPr>
            <w:r w:rsidRPr="008C6455">
              <w:rPr>
                <w:rFonts w:cstheme="minorHAnsi"/>
                <w:sz w:val="20"/>
              </w:rPr>
              <w:t>Vollzeitbeschäftigte</w:t>
            </w:r>
          </w:p>
        </w:tc>
        <w:tc>
          <w:tcPr>
            <w:tcW w:w="709"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r w:rsidRPr="008C6455">
              <w:rPr>
                <w:rFonts w:cstheme="minorHAnsi"/>
                <w:sz w:val="20"/>
              </w:rPr>
              <w:t>30,6</w:t>
            </w:r>
          </w:p>
        </w:tc>
        <w:tc>
          <w:tcPr>
            <w:tcW w:w="851"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r w:rsidRPr="008C6455">
              <w:rPr>
                <w:rFonts w:cstheme="minorHAnsi"/>
                <w:sz w:val="20"/>
              </w:rPr>
              <w:t>30,3</w:t>
            </w:r>
          </w:p>
        </w:tc>
        <w:tc>
          <w:tcPr>
            <w:tcW w:w="850"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r w:rsidRPr="008C6455">
              <w:rPr>
                <w:rFonts w:cstheme="minorHAnsi"/>
                <w:sz w:val="20"/>
              </w:rPr>
              <w:t>30,0</w:t>
            </w:r>
          </w:p>
        </w:tc>
        <w:tc>
          <w:tcPr>
            <w:tcW w:w="851"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r w:rsidRPr="008C6455">
              <w:rPr>
                <w:rFonts w:cstheme="minorHAnsi"/>
                <w:sz w:val="20"/>
              </w:rPr>
              <w:t>31,1</w:t>
            </w:r>
          </w:p>
        </w:tc>
        <w:tc>
          <w:tcPr>
            <w:tcW w:w="850"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r w:rsidRPr="008C6455">
              <w:rPr>
                <w:rFonts w:cstheme="minorHAnsi"/>
                <w:sz w:val="20"/>
              </w:rPr>
              <w:t>30,7</w:t>
            </w:r>
          </w:p>
        </w:tc>
        <w:tc>
          <w:tcPr>
            <w:tcW w:w="851"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r w:rsidRPr="008C6455">
              <w:rPr>
                <w:rFonts w:cstheme="minorHAnsi"/>
                <w:sz w:val="20"/>
              </w:rPr>
              <w:t>31,5</w:t>
            </w:r>
          </w:p>
        </w:tc>
        <w:tc>
          <w:tcPr>
            <w:tcW w:w="850"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r w:rsidRPr="008C6455">
              <w:rPr>
                <w:rFonts w:cstheme="minorHAnsi"/>
                <w:sz w:val="20"/>
              </w:rPr>
              <w:t>30,6</w:t>
            </w:r>
          </w:p>
        </w:tc>
      </w:tr>
      <w:tr w:rsidR="00567288" w:rsidRPr="008C6455" w:rsidTr="00847AB5">
        <w:tc>
          <w:tcPr>
            <w:tcW w:w="456" w:type="dxa"/>
            <w:tcBorders>
              <w:top w:val="nil"/>
              <w:left w:val="single" w:sz="8" w:space="0" w:color="00B0F0"/>
              <w:bottom w:val="nil"/>
              <w:right w:val="nil"/>
            </w:tcBorders>
          </w:tcPr>
          <w:p w:rsidR="00567288" w:rsidRPr="008C6455" w:rsidRDefault="00567288" w:rsidP="00567288">
            <w:pPr>
              <w:jc w:val="right"/>
              <w:rPr>
                <w:rFonts w:cstheme="minorHAnsi"/>
                <w:sz w:val="20"/>
              </w:rPr>
            </w:pPr>
            <w:r w:rsidRPr="008C6455">
              <w:rPr>
                <w:rFonts w:cstheme="minorHAnsi"/>
                <w:sz w:val="20"/>
              </w:rPr>
              <w:t>12</w:t>
            </w:r>
          </w:p>
        </w:tc>
        <w:tc>
          <w:tcPr>
            <w:tcW w:w="4080" w:type="dxa"/>
            <w:tcBorders>
              <w:top w:val="nil"/>
              <w:left w:val="nil"/>
              <w:bottom w:val="nil"/>
              <w:right w:val="single" w:sz="8" w:space="0" w:color="00B0F0"/>
            </w:tcBorders>
          </w:tcPr>
          <w:p w:rsidR="00567288" w:rsidRPr="008C6455" w:rsidRDefault="00567288" w:rsidP="00567288">
            <w:pPr>
              <w:rPr>
                <w:rFonts w:cstheme="minorHAnsi"/>
                <w:sz w:val="20"/>
              </w:rPr>
            </w:pPr>
            <w:r w:rsidRPr="008C6455">
              <w:rPr>
                <w:rFonts w:cstheme="minorHAnsi"/>
                <w:sz w:val="20"/>
              </w:rPr>
              <w:t>Teilzeitbeschäftigte</w:t>
            </w:r>
          </w:p>
        </w:tc>
        <w:tc>
          <w:tcPr>
            <w:tcW w:w="709"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r w:rsidRPr="008C6455">
              <w:rPr>
                <w:rFonts w:cstheme="minorHAnsi"/>
                <w:sz w:val="20"/>
              </w:rPr>
              <w:t>87,1</w:t>
            </w:r>
          </w:p>
        </w:tc>
        <w:tc>
          <w:tcPr>
            <w:tcW w:w="851"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r w:rsidRPr="008C6455">
              <w:rPr>
                <w:rFonts w:cstheme="minorHAnsi"/>
                <w:sz w:val="20"/>
              </w:rPr>
              <w:t>87,3</w:t>
            </w:r>
          </w:p>
        </w:tc>
        <w:tc>
          <w:tcPr>
            <w:tcW w:w="850"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r w:rsidRPr="008C6455">
              <w:rPr>
                <w:rFonts w:cstheme="minorHAnsi"/>
                <w:sz w:val="20"/>
              </w:rPr>
              <w:t>85,6</w:t>
            </w:r>
          </w:p>
        </w:tc>
        <w:tc>
          <w:tcPr>
            <w:tcW w:w="851"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r w:rsidRPr="008C6455">
              <w:rPr>
                <w:rFonts w:cstheme="minorHAnsi"/>
                <w:sz w:val="20"/>
              </w:rPr>
              <w:t>84,9</w:t>
            </w:r>
          </w:p>
        </w:tc>
        <w:tc>
          <w:tcPr>
            <w:tcW w:w="850"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r w:rsidRPr="008C6455">
              <w:rPr>
                <w:rFonts w:cstheme="minorHAnsi"/>
                <w:sz w:val="20"/>
              </w:rPr>
              <w:t>84,9</w:t>
            </w:r>
          </w:p>
        </w:tc>
        <w:tc>
          <w:tcPr>
            <w:tcW w:w="851"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r w:rsidRPr="008C6455">
              <w:rPr>
                <w:rFonts w:cstheme="minorHAnsi"/>
                <w:sz w:val="20"/>
              </w:rPr>
              <w:t>83,2</w:t>
            </w:r>
          </w:p>
        </w:tc>
        <w:tc>
          <w:tcPr>
            <w:tcW w:w="850"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r w:rsidRPr="008C6455">
              <w:rPr>
                <w:rFonts w:cstheme="minorHAnsi"/>
                <w:sz w:val="20"/>
              </w:rPr>
              <w:t>82,6</w:t>
            </w:r>
          </w:p>
        </w:tc>
      </w:tr>
      <w:tr w:rsidR="00567288" w:rsidRPr="008C6455" w:rsidTr="00847AB5">
        <w:tc>
          <w:tcPr>
            <w:tcW w:w="456" w:type="dxa"/>
            <w:tcBorders>
              <w:top w:val="nil"/>
              <w:left w:val="single" w:sz="8" w:space="0" w:color="00B0F0"/>
              <w:bottom w:val="nil"/>
              <w:right w:val="nil"/>
            </w:tcBorders>
          </w:tcPr>
          <w:p w:rsidR="00567288" w:rsidRPr="008C6455" w:rsidRDefault="00567288" w:rsidP="00567288">
            <w:pPr>
              <w:jc w:val="right"/>
              <w:rPr>
                <w:rFonts w:cstheme="minorHAnsi"/>
                <w:sz w:val="20"/>
              </w:rPr>
            </w:pPr>
            <w:r w:rsidRPr="008C6455">
              <w:rPr>
                <w:rFonts w:cstheme="minorHAnsi"/>
                <w:sz w:val="20"/>
              </w:rPr>
              <w:t>13</w:t>
            </w:r>
          </w:p>
        </w:tc>
        <w:tc>
          <w:tcPr>
            <w:tcW w:w="4080" w:type="dxa"/>
            <w:tcBorders>
              <w:top w:val="nil"/>
              <w:left w:val="nil"/>
              <w:bottom w:val="nil"/>
              <w:right w:val="single" w:sz="8" w:space="0" w:color="00B0F0"/>
            </w:tcBorders>
          </w:tcPr>
          <w:p w:rsidR="00567288" w:rsidRPr="008C6455" w:rsidRDefault="00567288" w:rsidP="00567288">
            <w:pPr>
              <w:rPr>
                <w:rFonts w:cstheme="minorHAnsi"/>
                <w:sz w:val="20"/>
              </w:rPr>
            </w:pPr>
            <w:r w:rsidRPr="008C6455">
              <w:rPr>
                <w:rFonts w:cstheme="minorHAnsi"/>
                <w:sz w:val="20"/>
              </w:rPr>
              <w:t>Geringfügig Beschäftigte</w:t>
            </w:r>
          </w:p>
        </w:tc>
        <w:tc>
          <w:tcPr>
            <w:tcW w:w="709"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r w:rsidRPr="008C6455">
              <w:rPr>
                <w:rFonts w:cstheme="minorHAnsi"/>
                <w:sz w:val="20"/>
              </w:rPr>
              <w:t>-</w:t>
            </w:r>
          </w:p>
        </w:tc>
        <w:tc>
          <w:tcPr>
            <w:tcW w:w="851"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r w:rsidRPr="008C6455">
              <w:rPr>
                <w:rFonts w:cstheme="minorHAnsi"/>
                <w:sz w:val="20"/>
              </w:rPr>
              <w:t>74,5</w:t>
            </w:r>
          </w:p>
        </w:tc>
        <w:tc>
          <w:tcPr>
            <w:tcW w:w="850"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r w:rsidRPr="008C6455">
              <w:rPr>
                <w:rFonts w:cstheme="minorHAnsi"/>
                <w:sz w:val="20"/>
              </w:rPr>
              <w:t>71,3</w:t>
            </w:r>
          </w:p>
        </w:tc>
        <w:tc>
          <w:tcPr>
            <w:tcW w:w="851"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r w:rsidRPr="008C6455">
              <w:rPr>
                <w:rFonts w:cstheme="minorHAnsi"/>
                <w:sz w:val="20"/>
              </w:rPr>
              <w:t>70,2</w:t>
            </w:r>
          </w:p>
        </w:tc>
        <w:tc>
          <w:tcPr>
            <w:tcW w:w="850"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r w:rsidRPr="008C6455">
              <w:rPr>
                <w:rFonts w:cstheme="minorHAnsi"/>
                <w:sz w:val="20"/>
              </w:rPr>
              <w:t>68,1</w:t>
            </w:r>
          </w:p>
        </w:tc>
        <w:tc>
          <w:tcPr>
            <w:tcW w:w="851"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r w:rsidRPr="008C6455">
              <w:rPr>
                <w:rFonts w:cstheme="minorHAnsi"/>
                <w:sz w:val="20"/>
              </w:rPr>
              <w:t>67,8</w:t>
            </w:r>
          </w:p>
        </w:tc>
        <w:tc>
          <w:tcPr>
            <w:tcW w:w="850"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r w:rsidRPr="008C6455">
              <w:rPr>
                <w:rFonts w:cstheme="minorHAnsi"/>
                <w:sz w:val="20"/>
              </w:rPr>
              <w:t>67,2</w:t>
            </w:r>
          </w:p>
        </w:tc>
      </w:tr>
      <w:tr w:rsidR="00567288" w:rsidRPr="008C6455" w:rsidTr="00847AB5">
        <w:tc>
          <w:tcPr>
            <w:tcW w:w="456" w:type="dxa"/>
            <w:tcBorders>
              <w:top w:val="nil"/>
              <w:left w:val="single" w:sz="8" w:space="0" w:color="00B0F0"/>
              <w:bottom w:val="nil"/>
              <w:right w:val="nil"/>
            </w:tcBorders>
          </w:tcPr>
          <w:p w:rsidR="00567288" w:rsidRPr="008C6455" w:rsidRDefault="00567288" w:rsidP="00567288">
            <w:pPr>
              <w:jc w:val="right"/>
              <w:rPr>
                <w:rFonts w:cstheme="minorHAnsi"/>
                <w:sz w:val="20"/>
              </w:rPr>
            </w:pPr>
            <w:r w:rsidRPr="008C6455">
              <w:rPr>
                <w:rFonts w:cstheme="minorHAnsi"/>
                <w:sz w:val="20"/>
              </w:rPr>
              <w:t>14</w:t>
            </w:r>
          </w:p>
        </w:tc>
        <w:tc>
          <w:tcPr>
            <w:tcW w:w="4080" w:type="dxa"/>
            <w:tcBorders>
              <w:top w:val="nil"/>
              <w:left w:val="nil"/>
              <w:bottom w:val="nil"/>
              <w:right w:val="single" w:sz="8" w:space="0" w:color="00B0F0"/>
            </w:tcBorders>
          </w:tcPr>
          <w:p w:rsidR="00567288" w:rsidRPr="008C6455" w:rsidRDefault="00567288" w:rsidP="00567288">
            <w:pPr>
              <w:rPr>
                <w:rFonts w:cstheme="minorHAnsi"/>
                <w:sz w:val="20"/>
              </w:rPr>
            </w:pPr>
            <w:r w:rsidRPr="008C6455">
              <w:rPr>
                <w:rFonts w:cstheme="minorHAnsi"/>
                <w:sz w:val="20"/>
              </w:rPr>
              <w:t>Arbeitslose</w:t>
            </w:r>
          </w:p>
        </w:tc>
        <w:tc>
          <w:tcPr>
            <w:tcW w:w="709"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r w:rsidRPr="008C6455">
              <w:rPr>
                <w:rFonts w:cstheme="minorHAnsi"/>
                <w:sz w:val="20"/>
              </w:rPr>
              <w:t>52,0</w:t>
            </w:r>
          </w:p>
        </w:tc>
        <w:tc>
          <w:tcPr>
            <w:tcW w:w="851"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r w:rsidRPr="008C6455">
              <w:rPr>
                <w:rFonts w:cstheme="minorHAnsi"/>
                <w:sz w:val="20"/>
              </w:rPr>
              <w:t>49,5</w:t>
            </w:r>
          </w:p>
        </w:tc>
        <w:tc>
          <w:tcPr>
            <w:tcW w:w="850"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r w:rsidRPr="008C6455">
              <w:rPr>
                <w:rFonts w:cstheme="minorHAnsi"/>
                <w:sz w:val="20"/>
              </w:rPr>
              <w:t>48,8</w:t>
            </w:r>
          </w:p>
        </w:tc>
        <w:tc>
          <w:tcPr>
            <w:tcW w:w="851"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r w:rsidRPr="008C6455">
              <w:rPr>
                <w:rFonts w:cstheme="minorHAnsi"/>
                <w:sz w:val="20"/>
              </w:rPr>
              <w:t>47,0</w:t>
            </w:r>
          </w:p>
        </w:tc>
        <w:tc>
          <w:tcPr>
            <w:tcW w:w="850"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r w:rsidRPr="008C6455">
              <w:rPr>
                <w:rFonts w:cstheme="minorHAnsi"/>
                <w:sz w:val="20"/>
              </w:rPr>
              <w:t>47,8</w:t>
            </w:r>
          </w:p>
        </w:tc>
        <w:tc>
          <w:tcPr>
            <w:tcW w:w="851"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r w:rsidRPr="008C6455">
              <w:rPr>
                <w:rFonts w:cstheme="minorHAnsi"/>
                <w:sz w:val="20"/>
              </w:rPr>
              <w:t>45,6</w:t>
            </w:r>
          </w:p>
        </w:tc>
        <w:tc>
          <w:tcPr>
            <w:tcW w:w="850" w:type="dxa"/>
            <w:tcBorders>
              <w:top w:val="nil"/>
              <w:left w:val="single" w:sz="8" w:space="0" w:color="00B0F0"/>
              <w:bottom w:val="nil"/>
              <w:right w:val="single" w:sz="8" w:space="0" w:color="00B0F0"/>
            </w:tcBorders>
          </w:tcPr>
          <w:p w:rsidR="00567288" w:rsidRPr="008C6455" w:rsidRDefault="00567288" w:rsidP="00567288">
            <w:pPr>
              <w:ind w:right="-105"/>
              <w:jc w:val="center"/>
              <w:rPr>
                <w:rFonts w:cstheme="minorHAnsi"/>
                <w:sz w:val="20"/>
              </w:rPr>
            </w:pPr>
            <w:r w:rsidRPr="008C6455">
              <w:rPr>
                <w:rFonts w:cstheme="minorHAnsi"/>
                <w:sz w:val="20"/>
              </w:rPr>
              <w:t>44,7</w:t>
            </w:r>
          </w:p>
        </w:tc>
      </w:tr>
      <w:tr w:rsidR="00567288" w:rsidRPr="008C6455" w:rsidTr="00847AB5">
        <w:tc>
          <w:tcPr>
            <w:tcW w:w="456" w:type="dxa"/>
            <w:tcBorders>
              <w:top w:val="nil"/>
              <w:left w:val="single" w:sz="8" w:space="0" w:color="00B0F0"/>
              <w:bottom w:val="single" w:sz="8" w:space="0" w:color="00B0F0"/>
              <w:right w:val="nil"/>
            </w:tcBorders>
          </w:tcPr>
          <w:p w:rsidR="00567288" w:rsidRPr="008C6455" w:rsidRDefault="00567288" w:rsidP="00567288">
            <w:pPr>
              <w:jc w:val="center"/>
              <w:rPr>
                <w:rFonts w:cstheme="minorHAnsi"/>
                <w:sz w:val="20"/>
              </w:rPr>
            </w:pPr>
          </w:p>
        </w:tc>
        <w:tc>
          <w:tcPr>
            <w:tcW w:w="4080" w:type="dxa"/>
            <w:tcBorders>
              <w:top w:val="nil"/>
              <w:left w:val="nil"/>
              <w:bottom w:val="single" w:sz="8" w:space="0" w:color="00B0F0"/>
              <w:right w:val="single" w:sz="8" w:space="0" w:color="00B0F0"/>
            </w:tcBorders>
          </w:tcPr>
          <w:p w:rsidR="00567288" w:rsidRPr="008C6455" w:rsidRDefault="00567288" w:rsidP="00567288">
            <w:pPr>
              <w:rPr>
                <w:rFonts w:cstheme="minorHAnsi"/>
                <w:sz w:val="20"/>
              </w:rPr>
            </w:pPr>
          </w:p>
        </w:tc>
        <w:tc>
          <w:tcPr>
            <w:tcW w:w="709" w:type="dxa"/>
            <w:tcBorders>
              <w:top w:val="nil"/>
              <w:left w:val="single" w:sz="8" w:space="0" w:color="00B0F0"/>
              <w:bottom w:val="single" w:sz="8" w:space="0" w:color="00B0F0"/>
              <w:right w:val="single" w:sz="8" w:space="0" w:color="00B0F0"/>
            </w:tcBorders>
          </w:tcPr>
          <w:p w:rsidR="00567288" w:rsidRPr="008C6455" w:rsidRDefault="00567288" w:rsidP="00567288">
            <w:pPr>
              <w:ind w:right="-105"/>
              <w:jc w:val="center"/>
              <w:rPr>
                <w:rFonts w:cstheme="minorHAnsi"/>
                <w:sz w:val="20"/>
              </w:rPr>
            </w:pPr>
          </w:p>
        </w:tc>
        <w:tc>
          <w:tcPr>
            <w:tcW w:w="851" w:type="dxa"/>
            <w:tcBorders>
              <w:top w:val="nil"/>
              <w:left w:val="single" w:sz="8" w:space="0" w:color="00B0F0"/>
              <w:bottom w:val="single" w:sz="8" w:space="0" w:color="00B0F0"/>
              <w:right w:val="single" w:sz="8" w:space="0" w:color="00B0F0"/>
            </w:tcBorders>
          </w:tcPr>
          <w:p w:rsidR="00567288" w:rsidRPr="008C6455" w:rsidRDefault="00567288" w:rsidP="00567288">
            <w:pPr>
              <w:ind w:right="-105"/>
              <w:jc w:val="center"/>
              <w:rPr>
                <w:rFonts w:cstheme="minorHAnsi"/>
                <w:sz w:val="20"/>
              </w:rPr>
            </w:pPr>
          </w:p>
        </w:tc>
        <w:tc>
          <w:tcPr>
            <w:tcW w:w="850" w:type="dxa"/>
            <w:tcBorders>
              <w:top w:val="nil"/>
              <w:left w:val="single" w:sz="8" w:space="0" w:color="00B0F0"/>
              <w:bottom w:val="single" w:sz="8" w:space="0" w:color="00B0F0"/>
              <w:right w:val="single" w:sz="8" w:space="0" w:color="00B0F0"/>
            </w:tcBorders>
          </w:tcPr>
          <w:p w:rsidR="00567288" w:rsidRPr="008C6455" w:rsidRDefault="00567288" w:rsidP="00567288">
            <w:pPr>
              <w:ind w:right="-105"/>
              <w:jc w:val="center"/>
              <w:rPr>
                <w:rFonts w:cstheme="minorHAnsi"/>
                <w:sz w:val="20"/>
              </w:rPr>
            </w:pPr>
          </w:p>
        </w:tc>
        <w:tc>
          <w:tcPr>
            <w:tcW w:w="851" w:type="dxa"/>
            <w:tcBorders>
              <w:top w:val="nil"/>
              <w:left w:val="single" w:sz="8" w:space="0" w:color="00B0F0"/>
              <w:bottom w:val="single" w:sz="8" w:space="0" w:color="00B0F0"/>
              <w:right w:val="single" w:sz="8" w:space="0" w:color="00B0F0"/>
            </w:tcBorders>
          </w:tcPr>
          <w:p w:rsidR="00567288" w:rsidRPr="008C6455" w:rsidRDefault="00567288" w:rsidP="00567288">
            <w:pPr>
              <w:ind w:right="-105"/>
              <w:jc w:val="center"/>
              <w:rPr>
                <w:rFonts w:cstheme="minorHAnsi"/>
                <w:sz w:val="20"/>
              </w:rPr>
            </w:pPr>
          </w:p>
        </w:tc>
        <w:tc>
          <w:tcPr>
            <w:tcW w:w="850" w:type="dxa"/>
            <w:tcBorders>
              <w:top w:val="nil"/>
              <w:left w:val="single" w:sz="8" w:space="0" w:color="00B0F0"/>
              <w:bottom w:val="single" w:sz="8" w:space="0" w:color="00B0F0"/>
              <w:right w:val="single" w:sz="8" w:space="0" w:color="00B0F0"/>
            </w:tcBorders>
          </w:tcPr>
          <w:p w:rsidR="00567288" w:rsidRPr="008C6455" w:rsidRDefault="00567288" w:rsidP="00567288">
            <w:pPr>
              <w:ind w:right="-105"/>
              <w:jc w:val="center"/>
              <w:rPr>
                <w:rFonts w:cstheme="minorHAnsi"/>
                <w:sz w:val="20"/>
              </w:rPr>
            </w:pPr>
          </w:p>
        </w:tc>
        <w:tc>
          <w:tcPr>
            <w:tcW w:w="851" w:type="dxa"/>
            <w:tcBorders>
              <w:top w:val="nil"/>
              <w:left w:val="single" w:sz="8" w:space="0" w:color="00B0F0"/>
              <w:bottom w:val="single" w:sz="8" w:space="0" w:color="00B0F0"/>
              <w:right w:val="single" w:sz="8" w:space="0" w:color="00B0F0"/>
            </w:tcBorders>
          </w:tcPr>
          <w:p w:rsidR="00567288" w:rsidRPr="008C6455" w:rsidRDefault="00567288" w:rsidP="00567288">
            <w:pPr>
              <w:ind w:right="-105"/>
              <w:jc w:val="center"/>
              <w:rPr>
                <w:rFonts w:cstheme="minorHAnsi"/>
                <w:sz w:val="20"/>
              </w:rPr>
            </w:pPr>
          </w:p>
        </w:tc>
        <w:tc>
          <w:tcPr>
            <w:tcW w:w="850" w:type="dxa"/>
            <w:tcBorders>
              <w:top w:val="nil"/>
              <w:left w:val="single" w:sz="8" w:space="0" w:color="00B0F0"/>
              <w:bottom w:val="single" w:sz="8" w:space="0" w:color="00B0F0"/>
              <w:right w:val="single" w:sz="8" w:space="0" w:color="00B0F0"/>
            </w:tcBorders>
          </w:tcPr>
          <w:p w:rsidR="00567288" w:rsidRPr="008C6455" w:rsidRDefault="00567288" w:rsidP="00567288">
            <w:pPr>
              <w:ind w:right="-105"/>
              <w:jc w:val="center"/>
              <w:rPr>
                <w:rFonts w:cstheme="minorHAnsi"/>
                <w:sz w:val="20"/>
              </w:rPr>
            </w:pPr>
          </w:p>
        </w:tc>
      </w:tr>
    </w:tbl>
    <w:p w:rsidR="00567288" w:rsidRPr="008C6455" w:rsidRDefault="00567288" w:rsidP="00313B6E">
      <w:pPr>
        <w:pStyle w:val="QuelleZusatztext"/>
        <w:ind w:left="-425"/>
        <w:rPr>
          <w:rFonts w:cstheme="minorHAnsi"/>
          <w:sz w:val="20"/>
          <w:szCs w:val="20"/>
        </w:rPr>
      </w:pPr>
      <w:r>
        <w:rPr>
          <w:rFonts w:cstheme="minorHAnsi"/>
          <w:sz w:val="20"/>
          <w:szCs w:val="20"/>
        </w:rPr>
        <w:tab/>
      </w:r>
    </w:p>
    <w:p w:rsidR="00567288" w:rsidRPr="008C6455" w:rsidRDefault="00567288" w:rsidP="00567288">
      <w:pPr>
        <w:pStyle w:val="QuelleZusatztext"/>
        <w:ind w:left="-142"/>
        <w:rPr>
          <w:rFonts w:cstheme="minorHAnsi"/>
          <w:sz w:val="20"/>
          <w:szCs w:val="20"/>
        </w:rPr>
      </w:pPr>
    </w:p>
    <w:p w:rsidR="00567288" w:rsidRPr="008C6455" w:rsidRDefault="00567288" w:rsidP="00567288">
      <w:pPr>
        <w:pStyle w:val="QuelleZusatztext"/>
        <w:ind w:left="-142"/>
        <w:rPr>
          <w:rFonts w:cstheme="minorHAnsi"/>
          <w:sz w:val="16"/>
          <w:szCs w:val="16"/>
        </w:rPr>
      </w:pPr>
      <w:r w:rsidRPr="008C6455">
        <w:rPr>
          <w:rFonts w:cstheme="minorHAnsi"/>
          <w:sz w:val="16"/>
          <w:szCs w:val="16"/>
        </w:rPr>
        <w:t xml:space="preserve">*) Die Zahl der Mithelfenden Familienangehörigen ist inzwischen so gering, dass es nach 2011 keine nach Geschlecht aufgeschlüsselten </w:t>
      </w:r>
    </w:p>
    <w:p w:rsidR="00567288" w:rsidRPr="008C6455" w:rsidRDefault="00567288" w:rsidP="00567288">
      <w:pPr>
        <w:pStyle w:val="QuelleZusatztext"/>
        <w:ind w:left="-142"/>
        <w:rPr>
          <w:rFonts w:cstheme="minorHAnsi"/>
          <w:sz w:val="16"/>
          <w:szCs w:val="16"/>
        </w:rPr>
      </w:pPr>
      <w:r w:rsidRPr="008C6455">
        <w:rPr>
          <w:rFonts w:cstheme="minorHAnsi"/>
          <w:sz w:val="16"/>
          <w:szCs w:val="16"/>
        </w:rPr>
        <w:t xml:space="preserve">    Mikrozensus-Daten für Vorarlberg gibt.</w:t>
      </w:r>
    </w:p>
    <w:p w:rsidR="00567288" w:rsidRPr="008C6455" w:rsidRDefault="00567288" w:rsidP="00567288">
      <w:pPr>
        <w:pStyle w:val="QuelleZusatztext"/>
        <w:ind w:left="-142"/>
        <w:rPr>
          <w:rFonts w:cstheme="minorHAnsi"/>
          <w:sz w:val="16"/>
          <w:szCs w:val="16"/>
        </w:rPr>
      </w:pPr>
      <w:r w:rsidRPr="008C6455">
        <w:rPr>
          <w:rFonts w:cstheme="minorHAnsi"/>
          <w:sz w:val="16"/>
          <w:szCs w:val="16"/>
        </w:rPr>
        <w:t>**) Der neue Indikator 10 gibt Auskunft über den Anteil der Frauen am Arbeitsvolumen (den tatsächlich pro Jahr geleisteten Erwerbs-Arbeitsstunden).</w:t>
      </w:r>
    </w:p>
    <w:p w:rsidR="00567288" w:rsidRPr="008C6455" w:rsidRDefault="00567288" w:rsidP="00567288">
      <w:pPr>
        <w:rPr>
          <w:rFonts w:cstheme="minorHAnsi"/>
          <w:color w:val="B4005E"/>
          <w:sz w:val="20"/>
        </w:rPr>
      </w:pPr>
      <w:r w:rsidRPr="008C6455">
        <w:rPr>
          <w:rFonts w:cstheme="minorHAnsi"/>
          <w:color w:val="B4005E"/>
          <w:sz w:val="20"/>
        </w:rPr>
        <w:br w:type="page"/>
      </w:r>
    </w:p>
    <w:p w:rsidR="00567288" w:rsidRPr="00567288" w:rsidRDefault="00567288" w:rsidP="00567288">
      <w:pPr>
        <w:tabs>
          <w:tab w:val="left" w:pos="142"/>
        </w:tabs>
        <w:spacing w:line="240" w:lineRule="auto"/>
        <w:rPr>
          <w:rFonts w:cstheme="minorHAnsi"/>
          <w:sz w:val="20"/>
        </w:rPr>
      </w:pPr>
    </w:p>
    <w:p w:rsidR="00567288" w:rsidRPr="00567288" w:rsidRDefault="00567288" w:rsidP="00567288">
      <w:pPr>
        <w:tabs>
          <w:tab w:val="left" w:pos="142"/>
        </w:tabs>
        <w:spacing w:line="240" w:lineRule="auto"/>
        <w:rPr>
          <w:rFonts w:cstheme="minorHAnsi"/>
          <w:sz w:val="20"/>
        </w:rPr>
      </w:pPr>
    </w:p>
    <w:p w:rsidR="00567288" w:rsidRPr="00567288" w:rsidRDefault="00567288" w:rsidP="00567288">
      <w:pPr>
        <w:tabs>
          <w:tab w:val="left" w:pos="142"/>
        </w:tabs>
        <w:spacing w:line="240" w:lineRule="auto"/>
        <w:rPr>
          <w:rFonts w:cstheme="minorHAnsi"/>
          <w:sz w:val="20"/>
        </w:rPr>
      </w:pPr>
    </w:p>
    <w:tbl>
      <w:tblPr>
        <w:tblStyle w:val="Tabellenraster"/>
        <w:tblpPr w:leftFromText="141" w:rightFromText="141" w:vertAnchor="text" w:horzAnchor="margin" w:tblpXSpec="center" w:tblpY="291"/>
        <w:tblW w:w="10773" w:type="dxa"/>
        <w:tblInd w:w="0" w:type="dxa"/>
        <w:tblLayout w:type="fixed"/>
        <w:tblLook w:val="04A0" w:firstRow="1" w:lastRow="0" w:firstColumn="1" w:lastColumn="0" w:noHBand="0" w:noVBand="1"/>
      </w:tblPr>
      <w:tblGrid>
        <w:gridCol w:w="425"/>
        <w:gridCol w:w="3969"/>
        <w:gridCol w:w="851"/>
        <w:gridCol w:w="850"/>
        <w:gridCol w:w="993"/>
        <w:gridCol w:w="850"/>
        <w:gridCol w:w="851"/>
        <w:gridCol w:w="992"/>
        <w:gridCol w:w="992"/>
      </w:tblGrid>
      <w:tr w:rsidR="00567288" w:rsidRPr="008C6455" w:rsidTr="00847AB5">
        <w:trPr>
          <w:trHeight w:val="221"/>
        </w:trPr>
        <w:tc>
          <w:tcPr>
            <w:tcW w:w="425" w:type="dxa"/>
            <w:tcBorders>
              <w:top w:val="nil"/>
              <w:left w:val="nil"/>
              <w:bottom w:val="nil"/>
              <w:right w:val="nil"/>
            </w:tcBorders>
          </w:tcPr>
          <w:p w:rsidR="00567288" w:rsidRPr="008C6455" w:rsidRDefault="00567288" w:rsidP="00567288">
            <w:pPr>
              <w:jc w:val="center"/>
              <w:rPr>
                <w:rFonts w:cstheme="minorHAnsi"/>
                <w:color w:val="00B0F0"/>
                <w:sz w:val="20"/>
              </w:rPr>
            </w:pPr>
          </w:p>
        </w:tc>
        <w:tc>
          <w:tcPr>
            <w:tcW w:w="3969" w:type="dxa"/>
            <w:tcBorders>
              <w:top w:val="nil"/>
              <w:left w:val="nil"/>
              <w:bottom w:val="nil"/>
              <w:right w:val="nil"/>
            </w:tcBorders>
            <w:vAlign w:val="center"/>
          </w:tcPr>
          <w:p w:rsidR="00567288" w:rsidRPr="008C6455" w:rsidRDefault="00567288" w:rsidP="00567288">
            <w:pPr>
              <w:rPr>
                <w:rFonts w:cstheme="minorHAnsi"/>
                <w:color w:val="00B0F0"/>
                <w:sz w:val="20"/>
              </w:rPr>
            </w:pPr>
          </w:p>
        </w:tc>
        <w:tc>
          <w:tcPr>
            <w:tcW w:w="6379" w:type="dxa"/>
            <w:gridSpan w:val="7"/>
            <w:tcBorders>
              <w:top w:val="nil"/>
              <w:left w:val="nil"/>
              <w:bottom w:val="nil"/>
              <w:right w:val="nil"/>
            </w:tcBorders>
            <w:vAlign w:val="center"/>
          </w:tcPr>
          <w:p w:rsidR="00567288" w:rsidRPr="008C6455" w:rsidRDefault="00567288" w:rsidP="00567288">
            <w:pPr>
              <w:pStyle w:val="TextTabellenbeschriftunggro"/>
              <w:rPr>
                <w:rFonts w:cstheme="minorHAnsi"/>
                <w:b/>
                <w:color w:val="00B0F0"/>
                <w:sz w:val="20"/>
                <w:szCs w:val="20"/>
              </w:rPr>
            </w:pPr>
            <w:r w:rsidRPr="008C6455">
              <w:rPr>
                <w:rFonts w:cstheme="minorHAnsi"/>
                <w:b/>
                <w:color w:val="00B0F0"/>
                <w:sz w:val="20"/>
                <w:szCs w:val="20"/>
              </w:rPr>
              <w:t>Frauenanteil in %</w:t>
            </w:r>
          </w:p>
        </w:tc>
      </w:tr>
      <w:tr w:rsidR="00567288" w:rsidRPr="008C6455" w:rsidTr="00847AB5">
        <w:trPr>
          <w:trHeight w:val="244"/>
        </w:trPr>
        <w:tc>
          <w:tcPr>
            <w:tcW w:w="425" w:type="dxa"/>
            <w:tcBorders>
              <w:top w:val="nil"/>
              <w:left w:val="nil"/>
              <w:bottom w:val="single" w:sz="8" w:space="0" w:color="00B0F0"/>
              <w:right w:val="nil"/>
            </w:tcBorders>
          </w:tcPr>
          <w:p w:rsidR="00567288" w:rsidRPr="008C6455" w:rsidRDefault="00567288" w:rsidP="00567288">
            <w:pPr>
              <w:jc w:val="center"/>
              <w:rPr>
                <w:rFonts w:cstheme="minorHAnsi"/>
                <w:color w:val="00B0F0"/>
                <w:sz w:val="20"/>
              </w:rPr>
            </w:pPr>
          </w:p>
        </w:tc>
        <w:tc>
          <w:tcPr>
            <w:tcW w:w="3969" w:type="dxa"/>
            <w:tcBorders>
              <w:top w:val="nil"/>
              <w:left w:val="nil"/>
              <w:bottom w:val="single" w:sz="8" w:space="0" w:color="00B0F0"/>
              <w:right w:val="nil"/>
            </w:tcBorders>
            <w:vAlign w:val="center"/>
          </w:tcPr>
          <w:p w:rsidR="00567288" w:rsidRPr="008C6455" w:rsidRDefault="00567288" w:rsidP="00567288">
            <w:pPr>
              <w:rPr>
                <w:rFonts w:cstheme="minorHAnsi"/>
                <w:color w:val="00B0F0"/>
                <w:sz w:val="20"/>
              </w:rPr>
            </w:pPr>
          </w:p>
        </w:tc>
        <w:tc>
          <w:tcPr>
            <w:tcW w:w="851" w:type="dxa"/>
            <w:tcBorders>
              <w:top w:val="nil"/>
              <w:left w:val="nil"/>
              <w:bottom w:val="single" w:sz="8" w:space="0" w:color="00B0F0"/>
              <w:right w:val="nil"/>
            </w:tcBorders>
            <w:vAlign w:val="center"/>
          </w:tcPr>
          <w:p w:rsidR="00567288" w:rsidRPr="008C6455" w:rsidRDefault="00567288" w:rsidP="00567288">
            <w:pPr>
              <w:pStyle w:val="TextTabellenbeschriftunggro"/>
              <w:rPr>
                <w:rFonts w:cstheme="minorHAnsi"/>
                <w:color w:val="00B0F0"/>
                <w:sz w:val="20"/>
                <w:szCs w:val="20"/>
              </w:rPr>
            </w:pPr>
            <w:r w:rsidRPr="008C6455">
              <w:rPr>
                <w:rFonts w:cstheme="minorHAnsi"/>
                <w:color w:val="00B0F0"/>
                <w:sz w:val="20"/>
                <w:szCs w:val="20"/>
              </w:rPr>
              <w:t>2000</w:t>
            </w:r>
          </w:p>
        </w:tc>
        <w:tc>
          <w:tcPr>
            <w:tcW w:w="850" w:type="dxa"/>
            <w:tcBorders>
              <w:top w:val="nil"/>
              <w:left w:val="nil"/>
              <w:bottom w:val="single" w:sz="8" w:space="0" w:color="00B0F0"/>
              <w:right w:val="nil"/>
            </w:tcBorders>
            <w:vAlign w:val="center"/>
          </w:tcPr>
          <w:p w:rsidR="00567288" w:rsidRPr="008C6455" w:rsidRDefault="00567288" w:rsidP="00567288">
            <w:pPr>
              <w:pStyle w:val="TextTabellenbeschriftunggro"/>
              <w:rPr>
                <w:rFonts w:cstheme="minorHAnsi"/>
                <w:color w:val="00B0F0"/>
                <w:sz w:val="20"/>
                <w:szCs w:val="20"/>
              </w:rPr>
            </w:pPr>
            <w:r w:rsidRPr="008C6455">
              <w:rPr>
                <w:rFonts w:cstheme="minorHAnsi"/>
                <w:color w:val="00B0F0"/>
                <w:sz w:val="20"/>
                <w:szCs w:val="20"/>
              </w:rPr>
              <w:t>2006/07</w:t>
            </w:r>
          </w:p>
        </w:tc>
        <w:tc>
          <w:tcPr>
            <w:tcW w:w="993" w:type="dxa"/>
            <w:tcBorders>
              <w:top w:val="nil"/>
              <w:left w:val="nil"/>
              <w:bottom w:val="single" w:sz="8" w:space="0" w:color="00B0F0"/>
              <w:right w:val="nil"/>
            </w:tcBorders>
            <w:vAlign w:val="center"/>
          </w:tcPr>
          <w:p w:rsidR="00567288" w:rsidRPr="008C6455" w:rsidRDefault="00567288" w:rsidP="00567288">
            <w:pPr>
              <w:pStyle w:val="TextTabellenbeschriftunggro"/>
              <w:rPr>
                <w:rFonts w:cstheme="minorHAnsi"/>
                <w:color w:val="00B0F0"/>
                <w:sz w:val="20"/>
                <w:szCs w:val="20"/>
              </w:rPr>
            </w:pPr>
            <w:r w:rsidRPr="008C6455">
              <w:rPr>
                <w:rFonts w:cstheme="minorHAnsi"/>
                <w:color w:val="00B0F0"/>
                <w:sz w:val="20"/>
                <w:szCs w:val="20"/>
              </w:rPr>
              <w:t>2010/11</w:t>
            </w:r>
          </w:p>
        </w:tc>
        <w:tc>
          <w:tcPr>
            <w:tcW w:w="850" w:type="dxa"/>
            <w:tcBorders>
              <w:top w:val="nil"/>
              <w:left w:val="nil"/>
              <w:bottom w:val="single" w:sz="8" w:space="0" w:color="00B0F0"/>
              <w:right w:val="nil"/>
            </w:tcBorders>
            <w:vAlign w:val="center"/>
          </w:tcPr>
          <w:p w:rsidR="00567288" w:rsidRPr="008C6455" w:rsidRDefault="00567288" w:rsidP="00567288">
            <w:pPr>
              <w:pStyle w:val="TextTabellenbeschriftunggro"/>
              <w:rPr>
                <w:rFonts w:cstheme="minorHAnsi"/>
                <w:color w:val="00B0F0"/>
                <w:sz w:val="20"/>
                <w:szCs w:val="20"/>
              </w:rPr>
            </w:pPr>
            <w:r w:rsidRPr="008C6455">
              <w:rPr>
                <w:rFonts w:cstheme="minorHAnsi"/>
                <w:color w:val="00B0F0"/>
                <w:sz w:val="20"/>
                <w:szCs w:val="20"/>
              </w:rPr>
              <w:t>2014/15</w:t>
            </w:r>
          </w:p>
        </w:tc>
        <w:tc>
          <w:tcPr>
            <w:tcW w:w="851" w:type="dxa"/>
            <w:tcBorders>
              <w:top w:val="nil"/>
              <w:left w:val="nil"/>
              <w:bottom w:val="single" w:sz="8" w:space="0" w:color="00B0F0"/>
              <w:right w:val="nil"/>
            </w:tcBorders>
          </w:tcPr>
          <w:p w:rsidR="00567288" w:rsidRPr="008C6455" w:rsidRDefault="00567288" w:rsidP="00567288">
            <w:pPr>
              <w:pStyle w:val="TextTabellenbeschriftunggro"/>
              <w:rPr>
                <w:rFonts w:cstheme="minorHAnsi"/>
                <w:color w:val="00B0F0"/>
                <w:sz w:val="20"/>
                <w:szCs w:val="20"/>
              </w:rPr>
            </w:pPr>
            <w:r w:rsidRPr="008C6455">
              <w:rPr>
                <w:rFonts w:cstheme="minorHAnsi"/>
                <w:color w:val="00B0F0"/>
                <w:sz w:val="20"/>
                <w:szCs w:val="20"/>
              </w:rPr>
              <w:t>2018/19</w:t>
            </w:r>
          </w:p>
        </w:tc>
        <w:tc>
          <w:tcPr>
            <w:tcW w:w="992" w:type="dxa"/>
            <w:tcBorders>
              <w:top w:val="nil"/>
              <w:left w:val="nil"/>
              <w:bottom w:val="single" w:sz="8" w:space="0" w:color="00B0F0"/>
              <w:right w:val="nil"/>
            </w:tcBorders>
          </w:tcPr>
          <w:p w:rsidR="00567288" w:rsidRPr="008C6455" w:rsidRDefault="00567288" w:rsidP="00567288">
            <w:pPr>
              <w:pStyle w:val="TextTabellenbeschriftunggro"/>
              <w:rPr>
                <w:rFonts w:cstheme="minorHAnsi"/>
                <w:color w:val="00B0F0"/>
                <w:sz w:val="20"/>
                <w:szCs w:val="20"/>
              </w:rPr>
            </w:pPr>
            <w:r w:rsidRPr="008C6455">
              <w:rPr>
                <w:rFonts w:cstheme="minorHAnsi"/>
                <w:color w:val="00B0F0"/>
                <w:sz w:val="20"/>
                <w:szCs w:val="20"/>
              </w:rPr>
              <w:t>2019/20</w:t>
            </w:r>
          </w:p>
        </w:tc>
        <w:tc>
          <w:tcPr>
            <w:tcW w:w="992" w:type="dxa"/>
            <w:tcBorders>
              <w:top w:val="nil"/>
              <w:left w:val="nil"/>
              <w:bottom w:val="single" w:sz="8" w:space="0" w:color="00B0F0"/>
              <w:right w:val="nil"/>
            </w:tcBorders>
          </w:tcPr>
          <w:p w:rsidR="00567288" w:rsidRPr="008C6455" w:rsidRDefault="00567288" w:rsidP="00567288">
            <w:pPr>
              <w:pStyle w:val="TextTabellenbeschriftunggro"/>
              <w:rPr>
                <w:rFonts w:cstheme="minorHAnsi"/>
                <w:color w:val="00B0F0"/>
                <w:sz w:val="20"/>
                <w:szCs w:val="20"/>
              </w:rPr>
            </w:pPr>
            <w:r w:rsidRPr="008C6455">
              <w:rPr>
                <w:rFonts w:cstheme="minorHAnsi"/>
                <w:color w:val="00B0F0"/>
                <w:sz w:val="20"/>
                <w:szCs w:val="20"/>
              </w:rPr>
              <w:t>2020/21</w:t>
            </w:r>
          </w:p>
        </w:tc>
      </w:tr>
      <w:tr w:rsidR="00567288" w:rsidRPr="008C6455" w:rsidTr="00847AB5">
        <w:trPr>
          <w:trHeight w:val="244"/>
        </w:trPr>
        <w:tc>
          <w:tcPr>
            <w:tcW w:w="425" w:type="dxa"/>
            <w:tcBorders>
              <w:top w:val="single" w:sz="8" w:space="0" w:color="00B0F0"/>
              <w:left w:val="single" w:sz="8" w:space="0" w:color="00B0F0"/>
              <w:bottom w:val="nil"/>
              <w:right w:val="nil"/>
            </w:tcBorders>
          </w:tcPr>
          <w:p w:rsidR="00567288" w:rsidRPr="008C6455" w:rsidRDefault="00567288" w:rsidP="00567288">
            <w:pPr>
              <w:jc w:val="center"/>
              <w:rPr>
                <w:rFonts w:cstheme="minorHAnsi"/>
                <w:color w:val="00B0F0"/>
                <w:sz w:val="20"/>
              </w:rPr>
            </w:pPr>
          </w:p>
        </w:tc>
        <w:tc>
          <w:tcPr>
            <w:tcW w:w="3969" w:type="dxa"/>
            <w:tcBorders>
              <w:top w:val="single" w:sz="8" w:space="0" w:color="00B0F0"/>
              <w:left w:val="nil"/>
              <w:bottom w:val="nil"/>
              <w:right w:val="single" w:sz="8" w:space="0" w:color="00B0F0"/>
            </w:tcBorders>
            <w:vAlign w:val="center"/>
          </w:tcPr>
          <w:p w:rsidR="00567288" w:rsidRPr="008C6455" w:rsidRDefault="00567288" w:rsidP="00567288">
            <w:pPr>
              <w:rPr>
                <w:rFonts w:cstheme="minorHAnsi"/>
                <w:color w:val="00B0F0"/>
                <w:sz w:val="20"/>
              </w:rPr>
            </w:pPr>
          </w:p>
        </w:tc>
        <w:tc>
          <w:tcPr>
            <w:tcW w:w="851" w:type="dxa"/>
            <w:tcBorders>
              <w:top w:val="single" w:sz="8" w:space="0" w:color="00B0F0"/>
              <w:left w:val="single" w:sz="8" w:space="0" w:color="00B0F0"/>
              <w:bottom w:val="nil"/>
              <w:right w:val="single" w:sz="8" w:space="0" w:color="00B0F0"/>
            </w:tcBorders>
          </w:tcPr>
          <w:p w:rsidR="00567288" w:rsidRPr="008C6455" w:rsidRDefault="00567288" w:rsidP="00567288">
            <w:pPr>
              <w:rPr>
                <w:rFonts w:cstheme="minorHAnsi"/>
                <w:color w:val="00B0F0"/>
                <w:sz w:val="20"/>
              </w:rPr>
            </w:pPr>
          </w:p>
        </w:tc>
        <w:tc>
          <w:tcPr>
            <w:tcW w:w="850" w:type="dxa"/>
            <w:tcBorders>
              <w:top w:val="single" w:sz="8" w:space="0" w:color="00B0F0"/>
              <w:left w:val="single" w:sz="8" w:space="0" w:color="00B0F0"/>
              <w:bottom w:val="nil"/>
              <w:right w:val="single" w:sz="8" w:space="0" w:color="00B0F0"/>
            </w:tcBorders>
          </w:tcPr>
          <w:p w:rsidR="00567288" w:rsidRPr="008C6455" w:rsidRDefault="00567288" w:rsidP="00567288">
            <w:pPr>
              <w:rPr>
                <w:rFonts w:cstheme="minorHAnsi"/>
                <w:color w:val="00B0F0"/>
                <w:sz w:val="20"/>
              </w:rPr>
            </w:pPr>
          </w:p>
        </w:tc>
        <w:tc>
          <w:tcPr>
            <w:tcW w:w="993" w:type="dxa"/>
            <w:tcBorders>
              <w:top w:val="single" w:sz="8" w:space="0" w:color="00B0F0"/>
              <w:left w:val="single" w:sz="8" w:space="0" w:color="00B0F0"/>
              <w:bottom w:val="nil"/>
              <w:right w:val="single" w:sz="8" w:space="0" w:color="00B0F0"/>
            </w:tcBorders>
          </w:tcPr>
          <w:p w:rsidR="00567288" w:rsidRPr="008C6455" w:rsidRDefault="00567288" w:rsidP="00567288">
            <w:pPr>
              <w:rPr>
                <w:rFonts w:cstheme="minorHAnsi"/>
                <w:color w:val="00B0F0"/>
                <w:sz w:val="20"/>
              </w:rPr>
            </w:pPr>
          </w:p>
        </w:tc>
        <w:tc>
          <w:tcPr>
            <w:tcW w:w="850" w:type="dxa"/>
            <w:tcBorders>
              <w:top w:val="single" w:sz="8" w:space="0" w:color="00B0F0"/>
              <w:left w:val="single" w:sz="8" w:space="0" w:color="00B0F0"/>
              <w:bottom w:val="nil"/>
              <w:right w:val="single" w:sz="8" w:space="0" w:color="00B0F0"/>
            </w:tcBorders>
          </w:tcPr>
          <w:p w:rsidR="00567288" w:rsidRPr="008C6455" w:rsidRDefault="00567288" w:rsidP="00567288">
            <w:pPr>
              <w:rPr>
                <w:rFonts w:cstheme="minorHAnsi"/>
                <w:color w:val="00B0F0"/>
                <w:sz w:val="20"/>
              </w:rPr>
            </w:pPr>
          </w:p>
        </w:tc>
        <w:tc>
          <w:tcPr>
            <w:tcW w:w="851" w:type="dxa"/>
            <w:tcBorders>
              <w:top w:val="single" w:sz="8" w:space="0" w:color="00B0F0"/>
              <w:left w:val="single" w:sz="8" w:space="0" w:color="00B0F0"/>
              <w:bottom w:val="nil"/>
              <w:right w:val="single" w:sz="8" w:space="0" w:color="00B0F0"/>
            </w:tcBorders>
          </w:tcPr>
          <w:p w:rsidR="00567288" w:rsidRPr="008C6455" w:rsidRDefault="00567288" w:rsidP="00567288">
            <w:pPr>
              <w:rPr>
                <w:rFonts w:cstheme="minorHAnsi"/>
                <w:color w:val="00B0F0"/>
                <w:sz w:val="20"/>
              </w:rPr>
            </w:pPr>
          </w:p>
        </w:tc>
        <w:tc>
          <w:tcPr>
            <w:tcW w:w="992" w:type="dxa"/>
            <w:tcBorders>
              <w:top w:val="single" w:sz="8" w:space="0" w:color="00B0F0"/>
              <w:left w:val="single" w:sz="8" w:space="0" w:color="00B0F0"/>
              <w:bottom w:val="nil"/>
              <w:right w:val="single" w:sz="8" w:space="0" w:color="00B0F0"/>
            </w:tcBorders>
          </w:tcPr>
          <w:p w:rsidR="00567288" w:rsidRPr="008C6455" w:rsidRDefault="00567288" w:rsidP="00567288">
            <w:pPr>
              <w:rPr>
                <w:rFonts w:cstheme="minorHAnsi"/>
                <w:color w:val="00B0F0"/>
                <w:sz w:val="20"/>
              </w:rPr>
            </w:pPr>
          </w:p>
        </w:tc>
        <w:tc>
          <w:tcPr>
            <w:tcW w:w="992" w:type="dxa"/>
            <w:tcBorders>
              <w:top w:val="single" w:sz="8" w:space="0" w:color="00B0F0"/>
              <w:left w:val="single" w:sz="8" w:space="0" w:color="00B0F0"/>
              <w:bottom w:val="nil"/>
              <w:right w:val="single" w:sz="8" w:space="0" w:color="00B0F0"/>
            </w:tcBorders>
          </w:tcPr>
          <w:p w:rsidR="00567288" w:rsidRPr="008C6455" w:rsidRDefault="00567288" w:rsidP="00567288">
            <w:pPr>
              <w:rPr>
                <w:rFonts w:cstheme="minorHAnsi"/>
                <w:color w:val="00B0F0"/>
                <w:sz w:val="20"/>
              </w:rPr>
            </w:pPr>
          </w:p>
        </w:tc>
      </w:tr>
      <w:tr w:rsidR="00567288" w:rsidRPr="008C6455" w:rsidTr="00847AB5">
        <w:trPr>
          <w:trHeight w:val="244"/>
        </w:trPr>
        <w:tc>
          <w:tcPr>
            <w:tcW w:w="425" w:type="dxa"/>
            <w:tcBorders>
              <w:top w:val="nil"/>
              <w:left w:val="single" w:sz="8" w:space="0" w:color="00B0F0"/>
              <w:bottom w:val="nil"/>
              <w:right w:val="nil"/>
            </w:tcBorders>
          </w:tcPr>
          <w:p w:rsidR="00567288" w:rsidRPr="008C6455" w:rsidRDefault="00567288" w:rsidP="00567288">
            <w:pPr>
              <w:jc w:val="center"/>
              <w:rPr>
                <w:rFonts w:cstheme="minorHAnsi"/>
                <w:sz w:val="20"/>
              </w:rPr>
            </w:pPr>
          </w:p>
        </w:tc>
        <w:tc>
          <w:tcPr>
            <w:tcW w:w="3969" w:type="dxa"/>
            <w:tcBorders>
              <w:top w:val="nil"/>
              <w:left w:val="nil"/>
              <w:bottom w:val="nil"/>
              <w:right w:val="single" w:sz="8" w:space="0" w:color="00B0F0"/>
            </w:tcBorders>
          </w:tcPr>
          <w:p w:rsidR="00567288" w:rsidRPr="008C6455" w:rsidRDefault="00567288" w:rsidP="00567288">
            <w:pPr>
              <w:rPr>
                <w:rFonts w:cstheme="minorHAnsi"/>
                <w:sz w:val="20"/>
              </w:rPr>
            </w:pPr>
            <w:r w:rsidRPr="008C6455">
              <w:rPr>
                <w:rFonts w:cstheme="minorHAnsi"/>
                <w:color w:val="00B0F0"/>
                <w:sz w:val="20"/>
              </w:rPr>
              <w:t>LANDESBEDIENSTETE</w:t>
            </w:r>
          </w:p>
        </w:tc>
        <w:tc>
          <w:tcPr>
            <w:tcW w:w="851" w:type="dxa"/>
            <w:tcBorders>
              <w:top w:val="nil"/>
              <w:left w:val="single" w:sz="8" w:space="0" w:color="00B0F0"/>
              <w:bottom w:val="nil"/>
              <w:right w:val="single" w:sz="8" w:space="0" w:color="00B0F0"/>
            </w:tcBorders>
          </w:tcPr>
          <w:p w:rsidR="00567288" w:rsidRPr="008C6455" w:rsidRDefault="00567288" w:rsidP="00567288">
            <w:pPr>
              <w:jc w:val="center"/>
              <w:rPr>
                <w:rFonts w:cstheme="minorHAnsi"/>
                <w:sz w:val="20"/>
              </w:rPr>
            </w:pPr>
          </w:p>
        </w:tc>
        <w:tc>
          <w:tcPr>
            <w:tcW w:w="850" w:type="dxa"/>
            <w:tcBorders>
              <w:top w:val="nil"/>
              <w:left w:val="single" w:sz="8" w:space="0" w:color="00B0F0"/>
              <w:bottom w:val="nil"/>
              <w:right w:val="single" w:sz="8" w:space="0" w:color="00B0F0"/>
            </w:tcBorders>
          </w:tcPr>
          <w:p w:rsidR="00567288" w:rsidRPr="008C6455" w:rsidRDefault="00567288" w:rsidP="00567288">
            <w:pPr>
              <w:jc w:val="center"/>
              <w:rPr>
                <w:rFonts w:cstheme="minorHAnsi"/>
                <w:sz w:val="20"/>
              </w:rPr>
            </w:pPr>
          </w:p>
        </w:tc>
        <w:tc>
          <w:tcPr>
            <w:tcW w:w="993" w:type="dxa"/>
            <w:tcBorders>
              <w:top w:val="nil"/>
              <w:left w:val="single" w:sz="8" w:space="0" w:color="00B0F0"/>
              <w:bottom w:val="nil"/>
              <w:right w:val="single" w:sz="8" w:space="0" w:color="00B0F0"/>
            </w:tcBorders>
          </w:tcPr>
          <w:p w:rsidR="00567288" w:rsidRPr="008C6455" w:rsidRDefault="00567288" w:rsidP="00567288">
            <w:pPr>
              <w:jc w:val="center"/>
              <w:rPr>
                <w:rFonts w:cstheme="minorHAnsi"/>
                <w:sz w:val="20"/>
              </w:rPr>
            </w:pPr>
          </w:p>
        </w:tc>
        <w:tc>
          <w:tcPr>
            <w:tcW w:w="850" w:type="dxa"/>
            <w:tcBorders>
              <w:top w:val="nil"/>
              <w:left w:val="single" w:sz="8" w:space="0" w:color="00B0F0"/>
              <w:bottom w:val="nil"/>
              <w:right w:val="single" w:sz="8" w:space="0" w:color="00B0F0"/>
            </w:tcBorders>
          </w:tcPr>
          <w:p w:rsidR="00567288" w:rsidRPr="008C6455" w:rsidRDefault="00567288" w:rsidP="00567288">
            <w:pPr>
              <w:jc w:val="center"/>
              <w:rPr>
                <w:rFonts w:cstheme="minorHAnsi"/>
                <w:sz w:val="20"/>
              </w:rPr>
            </w:pPr>
          </w:p>
        </w:tc>
        <w:tc>
          <w:tcPr>
            <w:tcW w:w="851" w:type="dxa"/>
            <w:tcBorders>
              <w:top w:val="nil"/>
              <w:left w:val="single" w:sz="8" w:space="0" w:color="00B0F0"/>
              <w:bottom w:val="nil"/>
              <w:right w:val="single" w:sz="8" w:space="0" w:color="00B0F0"/>
            </w:tcBorders>
          </w:tcPr>
          <w:p w:rsidR="00567288" w:rsidRPr="008C6455" w:rsidRDefault="00567288" w:rsidP="00567288">
            <w:pPr>
              <w:jc w:val="center"/>
              <w:rPr>
                <w:rFonts w:cstheme="minorHAnsi"/>
                <w:sz w:val="20"/>
              </w:rPr>
            </w:pPr>
          </w:p>
        </w:tc>
        <w:tc>
          <w:tcPr>
            <w:tcW w:w="992" w:type="dxa"/>
            <w:tcBorders>
              <w:top w:val="nil"/>
              <w:left w:val="single" w:sz="8" w:space="0" w:color="00B0F0"/>
              <w:bottom w:val="nil"/>
              <w:right w:val="single" w:sz="8" w:space="0" w:color="00B0F0"/>
            </w:tcBorders>
          </w:tcPr>
          <w:p w:rsidR="00567288" w:rsidRPr="008C6455" w:rsidRDefault="00567288" w:rsidP="00567288">
            <w:pPr>
              <w:jc w:val="center"/>
              <w:rPr>
                <w:rFonts w:cstheme="minorHAnsi"/>
                <w:sz w:val="20"/>
              </w:rPr>
            </w:pPr>
          </w:p>
        </w:tc>
        <w:tc>
          <w:tcPr>
            <w:tcW w:w="992" w:type="dxa"/>
            <w:tcBorders>
              <w:top w:val="nil"/>
              <w:left w:val="single" w:sz="8" w:space="0" w:color="00B0F0"/>
              <w:bottom w:val="nil"/>
              <w:right w:val="single" w:sz="8" w:space="0" w:color="00B0F0"/>
            </w:tcBorders>
          </w:tcPr>
          <w:p w:rsidR="00567288" w:rsidRPr="008C6455" w:rsidRDefault="00567288" w:rsidP="00567288">
            <w:pPr>
              <w:jc w:val="center"/>
              <w:rPr>
                <w:rFonts w:cstheme="minorHAnsi"/>
                <w:sz w:val="20"/>
              </w:rPr>
            </w:pPr>
          </w:p>
        </w:tc>
      </w:tr>
      <w:tr w:rsidR="00567288" w:rsidRPr="008C6455" w:rsidTr="00847AB5">
        <w:trPr>
          <w:trHeight w:val="244"/>
        </w:trPr>
        <w:tc>
          <w:tcPr>
            <w:tcW w:w="425" w:type="dxa"/>
            <w:tcBorders>
              <w:top w:val="nil"/>
              <w:left w:val="single" w:sz="8" w:space="0" w:color="00B0F0"/>
              <w:bottom w:val="nil"/>
              <w:right w:val="nil"/>
            </w:tcBorders>
          </w:tcPr>
          <w:p w:rsidR="00567288" w:rsidRPr="008C6455" w:rsidRDefault="00567288" w:rsidP="00567288">
            <w:pPr>
              <w:jc w:val="right"/>
              <w:rPr>
                <w:rFonts w:cstheme="minorHAnsi"/>
                <w:sz w:val="20"/>
              </w:rPr>
            </w:pPr>
            <w:r w:rsidRPr="008C6455">
              <w:rPr>
                <w:rFonts w:cstheme="minorHAnsi"/>
                <w:sz w:val="20"/>
              </w:rPr>
              <w:t>15</w:t>
            </w:r>
          </w:p>
        </w:tc>
        <w:tc>
          <w:tcPr>
            <w:tcW w:w="3969" w:type="dxa"/>
            <w:tcBorders>
              <w:top w:val="nil"/>
              <w:left w:val="nil"/>
              <w:bottom w:val="nil"/>
              <w:right w:val="single" w:sz="8" w:space="0" w:color="00B0F0"/>
            </w:tcBorders>
          </w:tcPr>
          <w:p w:rsidR="00567288" w:rsidRPr="008C6455" w:rsidRDefault="00567288" w:rsidP="00567288">
            <w:pPr>
              <w:rPr>
                <w:rFonts w:cstheme="minorHAnsi"/>
                <w:sz w:val="20"/>
              </w:rPr>
            </w:pPr>
            <w:r w:rsidRPr="008C6455">
              <w:rPr>
                <w:rFonts w:cstheme="minorHAnsi"/>
                <w:sz w:val="20"/>
              </w:rPr>
              <w:t>Leitungsfunktionen in der Landesverwaltung</w:t>
            </w:r>
          </w:p>
        </w:tc>
        <w:tc>
          <w:tcPr>
            <w:tcW w:w="851" w:type="dxa"/>
            <w:tcBorders>
              <w:top w:val="nil"/>
              <w:left w:val="single" w:sz="8" w:space="0" w:color="00B0F0"/>
              <w:bottom w:val="nil"/>
              <w:right w:val="single" w:sz="8" w:space="0" w:color="00B0F0"/>
            </w:tcBorders>
          </w:tcPr>
          <w:p w:rsidR="00567288" w:rsidRPr="008C6455" w:rsidRDefault="00567288" w:rsidP="00567288">
            <w:pPr>
              <w:jc w:val="center"/>
              <w:rPr>
                <w:rFonts w:cstheme="minorHAnsi"/>
                <w:sz w:val="20"/>
                <w:vertAlign w:val="superscript"/>
              </w:rPr>
            </w:pPr>
            <w:r w:rsidRPr="008C6455">
              <w:rPr>
                <w:rFonts w:cstheme="minorHAnsi"/>
                <w:sz w:val="20"/>
              </w:rPr>
              <w:t>4,1</w:t>
            </w:r>
            <w:r w:rsidRPr="008C6455">
              <w:rPr>
                <w:rFonts w:cstheme="minorHAnsi"/>
                <w:sz w:val="20"/>
                <w:vertAlign w:val="superscript"/>
              </w:rPr>
              <w:t>*)</w:t>
            </w:r>
          </w:p>
        </w:tc>
        <w:tc>
          <w:tcPr>
            <w:tcW w:w="850" w:type="dxa"/>
            <w:tcBorders>
              <w:top w:val="nil"/>
              <w:left w:val="single" w:sz="8" w:space="0" w:color="00B0F0"/>
              <w:bottom w:val="nil"/>
              <w:right w:val="single" w:sz="8" w:space="0" w:color="00B0F0"/>
            </w:tcBorders>
          </w:tcPr>
          <w:p w:rsidR="00567288" w:rsidRPr="008C6455" w:rsidRDefault="00567288" w:rsidP="00567288">
            <w:pPr>
              <w:jc w:val="center"/>
              <w:rPr>
                <w:rFonts w:cstheme="minorHAnsi"/>
                <w:sz w:val="20"/>
              </w:rPr>
            </w:pPr>
            <w:r w:rsidRPr="008C6455">
              <w:rPr>
                <w:rFonts w:cstheme="minorHAnsi"/>
                <w:sz w:val="20"/>
              </w:rPr>
              <w:t xml:space="preserve"> 7,1</w:t>
            </w:r>
          </w:p>
        </w:tc>
        <w:tc>
          <w:tcPr>
            <w:tcW w:w="993" w:type="dxa"/>
            <w:tcBorders>
              <w:top w:val="nil"/>
              <w:left w:val="single" w:sz="8" w:space="0" w:color="00B0F0"/>
              <w:bottom w:val="nil"/>
              <w:right w:val="single" w:sz="8" w:space="0" w:color="00B0F0"/>
            </w:tcBorders>
          </w:tcPr>
          <w:p w:rsidR="00567288" w:rsidRPr="008C6455" w:rsidRDefault="00567288" w:rsidP="00567288">
            <w:pPr>
              <w:jc w:val="center"/>
              <w:rPr>
                <w:rFonts w:cstheme="minorHAnsi"/>
                <w:sz w:val="20"/>
              </w:rPr>
            </w:pPr>
            <w:r w:rsidRPr="008C6455">
              <w:rPr>
                <w:rFonts w:cstheme="minorHAnsi"/>
                <w:sz w:val="20"/>
              </w:rPr>
              <w:t xml:space="preserve"> 9,9</w:t>
            </w:r>
          </w:p>
        </w:tc>
        <w:tc>
          <w:tcPr>
            <w:tcW w:w="850" w:type="dxa"/>
            <w:tcBorders>
              <w:top w:val="nil"/>
              <w:left w:val="single" w:sz="8" w:space="0" w:color="00B0F0"/>
              <w:bottom w:val="nil"/>
              <w:right w:val="single" w:sz="8" w:space="0" w:color="00B0F0"/>
            </w:tcBorders>
          </w:tcPr>
          <w:p w:rsidR="00567288" w:rsidRPr="008C6455" w:rsidRDefault="00567288" w:rsidP="00567288">
            <w:pPr>
              <w:pStyle w:val="ZahleninTabelle"/>
              <w:rPr>
                <w:rFonts w:cstheme="minorHAnsi"/>
                <w:sz w:val="20"/>
                <w:szCs w:val="20"/>
              </w:rPr>
            </w:pPr>
            <w:r w:rsidRPr="008C6455">
              <w:rPr>
                <w:rFonts w:cstheme="minorHAnsi"/>
                <w:sz w:val="20"/>
                <w:szCs w:val="20"/>
              </w:rPr>
              <w:t>12,6</w:t>
            </w:r>
          </w:p>
        </w:tc>
        <w:tc>
          <w:tcPr>
            <w:tcW w:w="851" w:type="dxa"/>
            <w:tcBorders>
              <w:top w:val="nil"/>
              <w:left w:val="single" w:sz="8" w:space="0" w:color="00B0F0"/>
              <w:bottom w:val="nil"/>
              <w:right w:val="single" w:sz="8" w:space="0" w:color="00B0F0"/>
            </w:tcBorders>
          </w:tcPr>
          <w:p w:rsidR="00567288" w:rsidRPr="008C6455" w:rsidRDefault="00567288" w:rsidP="00567288">
            <w:pPr>
              <w:pStyle w:val="ZahleninTabelle"/>
              <w:rPr>
                <w:rFonts w:cstheme="minorHAnsi"/>
                <w:sz w:val="20"/>
                <w:szCs w:val="20"/>
              </w:rPr>
            </w:pPr>
            <w:r w:rsidRPr="008C6455">
              <w:rPr>
                <w:rFonts w:cstheme="minorHAnsi"/>
                <w:sz w:val="20"/>
                <w:szCs w:val="20"/>
              </w:rPr>
              <w:t>17,0</w:t>
            </w:r>
          </w:p>
        </w:tc>
        <w:tc>
          <w:tcPr>
            <w:tcW w:w="992" w:type="dxa"/>
            <w:tcBorders>
              <w:top w:val="nil"/>
              <w:left w:val="single" w:sz="8" w:space="0" w:color="00B0F0"/>
              <w:bottom w:val="nil"/>
              <w:right w:val="single" w:sz="8" w:space="0" w:color="00B0F0"/>
            </w:tcBorders>
          </w:tcPr>
          <w:p w:rsidR="00567288" w:rsidRPr="008C6455" w:rsidRDefault="00567288" w:rsidP="00567288">
            <w:pPr>
              <w:pStyle w:val="ZahleninTabelle"/>
              <w:rPr>
                <w:rFonts w:cstheme="minorHAnsi"/>
                <w:sz w:val="20"/>
                <w:szCs w:val="20"/>
              </w:rPr>
            </w:pPr>
            <w:r w:rsidRPr="008C6455">
              <w:rPr>
                <w:rFonts w:cstheme="minorHAnsi"/>
                <w:sz w:val="20"/>
                <w:szCs w:val="20"/>
              </w:rPr>
              <w:t>19,2</w:t>
            </w:r>
          </w:p>
        </w:tc>
        <w:tc>
          <w:tcPr>
            <w:tcW w:w="992" w:type="dxa"/>
            <w:tcBorders>
              <w:top w:val="nil"/>
              <w:left w:val="single" w:sz="8" w:space="0" w:color="00B0F0"/>
              <w:bottom w:val="nil"/>
              <w:right w:val="single" w:sz="8" w:space="0" w:color="00B0F0"/>
            </w:tcBorders>
          </w:tcPr>
          <w:p w:rsidR="00567288" w:rsidRPr="008C6455" w:rsidRDefault="00567288" w:rsidP="00567288">
            <w:pPr>
              <w:pStyle w:val="ZahleninTabelle"/>
              <w:rPr>
                <w:rFonts w:cstheme="minorHAnsi"/>
                <w:sz w:val="20"/>
                <w:szCs w:val="20"/>
              </w:rPr>
            </w:pPr>
            <w:r w:rsidRPr="008C6455">
              <w:rPr>
                <w:rFonts w:cstheme="minorHAnsi"/>
                <w:sz w:val="20"/>
                <w:szCs w:val="20"/>
              </w:rPr>
              <w:t>18,6</w:t>
            </w:r>
          </w:p>
        </w:tc>
      </w:tr>
      <w:tr w:rsidR="00567288" w:rsidRPr="008C6455" w:rsidTr="00847AB5">
        <w:trPr>
          <w:trHeight w:val="244"/>
        </w:trPr>
        <w:tc>
          <w:tcPr>
            <w:tcW w:w="425" w:type="dxa"/>
            <w:tcBorders>
              <w:top w:val="nil"/>
              <w:left w:val="single" w:sz="8" w:space="0" w:color="00B0F0"/>
              <w:bottom w:val="nil"/>
              <w:right w:val="nil"/>
            </w:tcBorders>
          </w:tcPr>
          <w:p w:rsidR="00567288" w:rsidRPr="008C6455" w:rsidRDefault="00567288" w:rsidP="00567288">
            <w:pPr>
              <w:jc w:val="right"/>
              <w:rPr>
                <w:rFonts w:cstheme="minorHAnsi"/>
                <w:sz w:val="20"/>
              </w:rPr>
            </w:pPr>
            <w:r w:rsidRPr="008C6455">
              <w:rPr>
                <w:rFonts w:cstheme="minorHAnsi"/>
                <w:sz w:val="20"/>
              </w:rPr>
              <w:t>16</w:t>
            </w:r>
          </w:p>
        </w:tc>
        <w:tc>
          <w:tcPr>
            <w:tcW w:w="3969" w:type="dxa"/>
            <w:tcBorders>
              <w:top w:val="nil"/>
              <w:left w:val="nil"/>
              <w:bottom w:val="nil"/>
              <w:right w:val="single" w:sz="8" w:space="0" w:color="00B0F0"/>
            </w:tcBorders>
          </w:tcPr>
          <w:p w:rsidR="00567288" w:rsidRPr="008C6455" w:rsidRDefault="00567288" w:rsidP="00567288">
            <w:pPr>
              <w:rPr>
                <w:rFonts w:cstheme="minorHAnsi"/>
                <w:color w:val="B4005E"/>
                <w:sz w:val="20"/>
              </w:rPr>
            </w:pPr>
            <w:r w:rsidRPr="008C6455">
              <w:rPr>
                <w:rFonts w:cstheme="minorHAnsi"/>
                <w:sz w:val="20"/>
              </w:rPr>
              <w:t>ExpertInnen in der Landesverwaltung</w:t>
            </w:r>
          </w:p>
        </w:tc>
        <w:tc>
          <w:tcPr>
            <w:tcW w:w="851" w:type="dxa"/>
            <w:tcBorders>
              <w:top w:val="nil"/>
              <w:left w:val="single" w:sz="8" w:space="0" w:color="00B0F0"/>
              <w:bottom w:val="nil"/>
              <w:right w:val="single" w:sz="8" w:space="0" w:color="00B0F0"/>
            </w:tcBorders>
          </w:tcPr>
          <w:p w:rsidR="00567288" w:rsidRPr="008C6455" w:rsidRDefault="00567288" w:rsidP="00567288">
            <w:pPr>
              <w:jc w:val="center"/>
              <w:rPr>
                <w:rFonts w:cstheme="minorHAnsi"/>
                <w:sz w:val="20"/>
                <w:vertAlign w:val="superscript"/>
              </w:rPr>
            </w:pPr>
            <w:r w:rsidRPr="008C6455">
              <w:rPr>
                <w:rFonts w:cstheme="minorHAnsi"/>
                <w:sz w:val="20"/>
              </w:rPr>
              <w:t>24,7</w:t>
            </w:r>
            <w:r w:rsidRPr="008C6455">
              <w:rPr>
                <w:rFonts w:cstheme="minorHAnsi"/>
                <w:sz w:val="20"/>
                <w:vertAlign w:val="superscript"/>
              </w:rPr>
              <w:t>*)</w:t>
            </w:r>
          </w:p>
        </w:tc>
        <w:tc>
          <w:tcPr>
            <w:tcW w:w="850" w:type="dxa"/>
            <w:tcBorders>
              <w:top w:val="nil"/>
              <w:left w:val="single" w:sz="8" w:space="0" w:color="00B0F0"/>
              <w:bottom w:val="nil"/>
              <w:right w:val="single" w:sz="8" w:space="0" w:color="00B0F0"/>
            </w:tcBorders>
          </w:tcPr>
          <w:p w:rsidR="00567288" w:rsidRPr="008C6455" w:rsidRDefault="00567288" w:rsidP="00567288">
            <w:pPr>
              <w:pStyle w:val="ZahleninTabelle"/>
              <w:rPr>
                <w:rFonts w:cstheme="minorHAnsi"/>
                <w:sz w:val="20"/>
                <w:szCs w:val="20"/>
              </w:rPr>
            </w:pPr>
            <w:r w:rsidRPr="008C6455">
              <w:rPr>
                <w:rFonts w:cstheme="minorHAnsi"/>
                <w:sz w:val="20"/>
                <w:szCs w:val="20"/>
              </w:rPr>
              <w:t>25,8</w:t>
            </w:r>
          </w:p>
        </w:tc>
        <w:tc>
          <w:tcPr>
            <w:tcW w:w="993" w:type="dxa"/>
            <w:tcBorders>
              <w:top w:val="nil"/>
              <w:left w:val="single" w:sz="8" w:space="0" w:color="00B0F0"/>
              <w:bottom w:val="nil"/>
              <w:right w:val="single" w:sz="8" w:space="0" w:color="00B0F0"/>
            </w:tcBorders>
          </w:tcPr>
          <w:p w:rsidR="00567288" w:rsidRPr="008C6455" w:rsidRDefault="00567288" w:rsidP="00567288">
            <w:pPr>
              <w:pStyle w:val="ZahleninTabelle"/>
              <w:rPr>
                <w:rFonts w:cstheme="minorHAnsi"/>
                <w:sz w:val="20"/>
                <w:szCs w:val="20"/>
              </w:rPr>
            </w:pPr>
            <w:r w:rsidRPr="008C6455">
              <w:rPr>
                <w:rFonts w:cstheme="minorHAnsi"/>
                <w:sz w:val="20"/>
                <w:szCs w:val="20"/>
              </w:rPr>
              <w:t>31,9</w:t>
            </w:r>
          </w:p>
        </w:tc>
        <w:tc>
          <w:tcPr>
            <w:tcW w:w="850" w:type="dxa"/>
            <w:tcBorders>
              <w:top w:val="nil"/>
              <w:left w:val="single" w:sz="8" w:space="0" w:color="00B0F0"/>
              <w:bottom w:val="nil"/>
              <w:right w:val="single" w:sz="8" w:space="0" w:color="00B0F0"/>
            </w:tcBorders>
          </w:tcPr>
          <w:p w:rsidR="00567288" w:rsidRPr="008C6455" w:rsidRDefault="00567288" w:rsidP="00567288">
            <w:pPr>
              <w:pStyle w:val="ZahleninTabelle"/>
              <w:rPr>
                <w:rFonts w:cstheme="minorHAnsi"/>
                <w:sz w:val="20"/>
                <w:szCs w:val="20"/>
              </w:rPr>
            </w:pPr>
            <w:r w:rsidRPr="008C6455">
              <w:rPr>
                <w:rFonts w:cstheme="minorHAnsi"/>
                <w:sz w:val="20"/>
                <w:szCs w:val="20"/>
              </w:rPr>
              <w:t>45,9</w:t>
            </w:r>
          </w:p>
        </w:tc>
        <w:tc>
          <w:tcPr>
            <w:tcW w:w="851" w:type="dxa"/>
            <w:tcBorders>
              <w:top w:val="nil"/>
              <w:left w:val="single" w:sz="8" w:space="0" w:color="00B0F0"/>
              <w:bottom w:val="nil"/>
              <w:right w:val="single" w:sz="8" w:space="0" w:color="00B0F0"/>
            </w:tcBorders>
          </w:tcPr>
          <w:p w:rsidR="00567288" w:rsidRPr="008C6455" w:rsidRDefault="00567288" w:rsidP="00567288">
            <w:pPr>
              <w:pStyle w:val="ZahleninTabelle"/>
              <w:rPr>
                <w:rFonts w:cstheme="minorHAnsi"/>
                <w:sz w:val="20"/>
                <w:szCs w:val="20"/>
              </w:rPr>
            </w:pPr>
            <w:r w:rsidRPr="008C6455">
              <w:rPr>
                <w:rFonts w:cstheme="minorHAnsi"/>
                <w:sz w:val="20"/>
                <w:szCs w:val="20"/>
              </w:rPr>
              <w:t>46,9</w:t>
            </w:r>
          </w:p>
        </w:tc>
        <w:tc>
          <w:tcPr>
            <w:tcW w:w="992" w:type="dxa"/>
            <w:tcBorders>
              <w:top w:val="nil"/>
              <w:left w:val="single" w:sz="8" w:space="0" w:color="00B0F0"/>
              <w:bottom w:val="nil"/>
              <w:right w:val="single" w:sz="8" w:space="0" w:color="00B0F0"/>
            </w:tcBorders>
          </w:tcPr>
          <w:p w:rsidR="00567288" w:rsidRPr="008C6455" w:rsidRDefault="00567288" w:rsidP="00567288">
            <w:pPr>
              <w:pStyle w:val="ZahleninTabelle"/>
              <w:rPr>
                <w:rFonts w:cstheme="minorHAnsi"/>
                <w:sz w:val="20"/>
                <w:szCs w:val="20"/>
              </w:rPr>
            </w:pPr>
            <w:r w:rsidRPr="008C6455">
              <w:rPr>
                <w:rFonts w:cstheme="minorHAnsi"/>
                <w:sz w:val="20"/>
                <w:szCs w:val="20"/>
              </w:rPr>
              <w:t>47,2</w:t>
            </w:r>
          </w:p>
        </w:tc>
        <w:tc>
          <w:tcPr>
            <w:tcW w:w="992" w:type="dxa"/>
            <w:tcBorders>
              <w:top w:val="nil"/>
              <w:left w:val="single" w:sz="8" w:space="0" w:color="00B0F0"/>
              <w:bottom w:val="nil"/>
              <w:right w:val="single" w:sz="8" w:space="0" w:color="00B0F0"/>
            </w:tcBorders>
          </w:tcPr>
          <w:p w:rsidR="00567288" w:rsidRPr="008C6455" w:rsidRDefault="00567288" w:rsidP="00567288">
            <w:pPr>
              <w:pStyle w:val="ZahleninTabelle"/>
              <w:rPr>
                <w:rFonts w:cstheme="minorHAnsi"/>
                <w:sz w:val="20"/>
                <w:szCs w:val="20"/>
              </w:rPr>
            </w:pPr>
            <w:r w:rsidRPr="008C6455">
              <w:rPr>
                <w:rFonts w:cstheme="minorHAnsi"/>
                <w:sz w:val="20"/>
                <w:szCs w:val="20"/>
              </w:rPr>
              <w:t>48,7</w:t>
            </w:r>
          </w:p>
        </w:tc>
      </w:tr>
      <w:tr w:rsidR="00567288" w:rsidRPr="008C6455" w:rsidTr="00847AB5">
        <w:trPr>
          <w:trHeight w:val="244"/>
        </w:trPr>
        <w:tc>
          <w:tcPr>
            <w:tcW w:w="425" w:type="dxa"/>
            <w:tcBorders>
              <w:top w:val="nil"/>
              <w:left w:val="single" w:sz="8" w:space="0" w:color="00B0F0"/>
              <w:bottom w:val="nil"/>
              <w:right w:val="nil"/>
            </w:tcBorders>
          </w:tcPr>
          <w:p w:rsidR="00567288" w:rsidRPr="008C6455" w:rsidRDefault="00567288" w:rsidP="00567288">
            <w:pPr>
              <w:jc w:val="right"/>
              <w:rPr>
                <w:rFonts w:cstheme="minorHAnsi"/>
                <w:sz w:val="20"/>
              </w:rPr>
            </w:pPr>
            <w:r w:rsidRPr="008C6455">
              <w:rPr>
                <w:rFonts w:cstheme="minorHAnsi"/>
                <w:sz w:val="20"/>
              </w:rPr>
              <w:t>17</w:t>
            </w:r>
          </w:p>
        </w:tc>
        <w:tc>
          <w:tcPr>
            <w:tcW w:w="3969" w:type="dxa"/>
            <w:tcBorders>
              <w:top w:val="nil"/>
              <w:left w:val="nil"/>
              <w:bottom w:val="nil"/>
              <w:right w:val="single" w:sz="8" w:space="0" w:color="00B0F0"/>
            </w:tcBorders>
          </w:tcPr>
          <w:p w:rsidR="00567288" w:rsidRPr="008C6455" w:rsidRDefault="00567288" w:rsidP="00567288">
            <w:pPr>
              <w:rPr>
                <w:rFonts w:cstheme="minorHAnsi"/>
                <w:sz w:val="20"/>
              </w:rPr>
            </w:pPr>
            <w:r w:rsidRPr="008C6455">
              <w:rPr>
                <w:rFonts w:cstheme="minorHAnsi"/>
                <w:sz w:val="20"/>
              </w:rPr>
              <w:t>SachbearbeiterInnen in der Landesverwaltung</w:t>
            </w:r>
          </w:p>
        </w:tc>
        <w:tc>
          <w:tcPr>
            <w:tcW w:w="851" w:type="dxa"/>
            <w:tcBorders>
              <w:top w:val="nil"/>
              <w:left w:val="single" w:sz="8" w:space="0" w:color="00B0F0"/>
              <w:bottom w:val="nil"/>
              <w:right w:val="single" w:sz="8" w:space="0" w:color="00B0F0"/>
            </w:tcBorders>
          </w:tcPr>
          <w:p w:rsidR="00567288" w:rsidRPr="008C6455" w:rsidRDefault="00567288" w:rsidP="00567288">
            <w:pPr>
              <w:pStyle w:val="ZahleninTabelle"/>
              <w:rPr>
                <w:rFonts w:cstheme="minorHAnsi"/>
                <w:sz w:val="20"/>
                <w:szCs w:val="20"/>
                <w:vertAlign w:val="superscript"/>
              </w:rPr>
            </w:pPr>
            <w:r w:rsidRPr="008C6455">
              <w:rPr>
                <w:rFonts w:cstheme="minorHAnsi"/>
                <w:sz w:val="20"/>
                <w:szCs w:val="20"/>
              </w:rPr>
              <w:t>30,0</w:t>
            </w:r>
            <w:r w:rsidRPr="008C6455">
              <w:rPr>
                <w:rFonts w:cstheme="minorHAnsi"/>
                <w:sz w:val="20"/>
                <w:szCs w:val="20"/>
                <w:vertAlign w:val="superscript"/>
              </w:rPr>
              <w:t>*)</w:t>
            </w:r>
          </w:p>
        </w:tc>
        <w:tc>
          <w:tcPr>
            <w:tcW w:w="850" w:type="dxa"/>
            <w:tcBorders>
              <w:top w:val="nil"/>
              <w:left w:val="single" w:sz="8" w:space="0" w:color="00B0F0"/>
              <w:bottom w:val="nil"/>
              <w:right w:val="single" w:sz="8" w:space="0" w:color="00B0F0"/>
            </w:tcBorders>
          </w:tcPr>
          <w:p w:rsidR="00567288" w:rsidRPr="008C6455" w:rsidRDefault="00567288" w:rsidP="00567288">
            <w:pPr>
              <w:pStyle w:val="ZahleninTabelle"/>
              <w:rPr>
                <w:rFonts w:cstheme="minorHAnsi"/>
                <w:sz w:val="20"/>
                <w:szCs w:val="20"/>
              </w:rPr>
            </w:pPr>
            <w:r w:rsidRPr="008C6455">
              <w:rPr>
                <w:rFonts w:cstheme="minorHAnsi"/>
                <w:sz w:val="20"/>
                <w:szCs w:val="20"/>
              </w:rPr>
              <w:t>34,0</w:t>
            </w:r>
          </w:p>
        </w:tc>
        <w:tc>
          <w:tcPr>
            <w:tcW w:w="993" w:type="dxa"/>
            <w:tcBorders>
              <w:top w:val="nil"/>
              <w:left w:val="single" w:sz="8" w:space="0" w:color="00B0F0"/>
              <w:bottom w:val="nil"/>
              <w:right w:val="single" w:sz="8" w:space="0" w:color="00B0F0"/>
            </w:tcBorders>
          </w:tcPr>
          <w:p w:rsidR="00567288" w:rsidRPr="008C6455" w:rsidRDefault="00567288" w:rsidP="00567288">
            <w:pPr>
              <w:pStyle w:val="ZahleninTabelle"/>
              <w:rPr>
                <w:rFonts w:cstheme="minorHAnsi"/>
                <w:sz w:val="20"/>
                <w:szCs w:val="20"/>
              </w:rPr>
            </w:pPr>
            <w:r w:rsidRPr="008C6455">
              <w:rPr>
                <w:rFonts w:cstheme="minorHAnsi"/>
                <w:sz w:val="20"/>
                <w:szCs w:val="20"/>
              </w:rPr>
              <w:t>41,9</w:t>
            </w:r>
          </w:p>
        </w:tc>
        <w:tc>
          <w:tcPr>
            <w:tcW w:w="850" w:type="dxa"/>
            <w:tcBorders>
              <w:top w:val="nil"/>
              <w:left w:val="single" w:sz="8" w:space="0" w:color="00B0F0"/>
              <w:bottom w:val="nil"/>
              <w:right w:val="single" w:sz="8" w:space="0" w:color="00B0F0"/>
            </w:tcBorders>
          </w:tcPr>
          <w:p w:rsidR="00567288" w:rsidRPr="008C6455" w:rsidRDefault="00567288" w:rsidP="00567288">
            <w:pPr>
              <w:pStyle w:val="ZahleninTabelle"/>
              <w:rPr>
                <w:rFonts w:cstheme="minorHAnsi"/>
                <w:sz w:val="20"/>
                <w:szCs w:val="20"/>
              </w:rPr>
            </w:pPr>
            <w:r w:rsidRPr="008C6455">
              <w:rPr>
                <w:rFonts w:cstheme="minorHAnsi"/>
                <w:sz w:val="20"/>
                <w:szCs w:val="20"/>
              </w:rPr>
              <w:t>41,9</w:t>
            </w:r>
          </w:p>
        </w:tc>
        <w:tc>
          <w:tcPr>
            <w:tcW w:w="851" w:type="dxa"/>
            <w:tcBorders>
              <w:top w:val="nil"/>
              <w:left w:val="single" w:sz="8" w:space="0" w:color="00B0F0"/>
              <w:bottom w:val="nil"/>
              <w:right w:val="single" w:sz="8" w:space="0" w:color="00B0F0"/>
            </w:tcBorders>
          </w:tcPr>
          <w:p w:rsidR="00567288" w:rsidRPr="008C6455" w:rsidRDefault="00567288" w:rsidP="00567288">
            <w:pPr>
              <w:pStyle w:val="ZahleninTabelle"/>
              <w:rPr>
                <w:rFonts w:cstheme="minorHAnsi"/>
                <w:sz w:val="20"/>
                <w:szCs w:val="20"/>
              </w:rPr>
            </w:pPr>
            <w:r w:rsidRPr="008C6455">
              <w:rPr>
                <w:rFonts w:cstheme="minorHAnsi"/>
                <w:sz w:val="20"/>
                <w:szCs w:val="20"/>
              </w:rPr>
              <w:t>48,8</w:t>
            </w:r>
          </w:p>
        </w:tc>
        <w:tc>
          <w:tcPr>
            <w:tcW w:w="992" w:type="dxa"/>
            <w:tcBorders>
              <w:top w:val="nil"/>
              <w:left w:val="single" w:sz="8" w:space="0" w:color="00B0F0"/>
              <w:bottom w:val="nil"/>
              <w:right w:val="single" w:sz="8" w:space="0" w:color="00B0F0"/>
            </w:tcBorders>
          </w:tcPr>
          <w:p w:rsidR="00567288" w:rsidRPr="008C6455" w:rsidRDefault="00567288" w:rsidP="00567288">
            <w:pPr>
              <w:pStyle w:val="ZahleninTabelle"/>
              <w:rPr>
                <w:rFonts w:cstheme="minorHAnsi"/>
                <w:sz w:val="20"/>
                <w:szCs w:val="20"/>
              </w:rPr>
            </w:pPr>
            <w:r w:rsidRPr="008C6455">
              <w:rPr>
                <w:rFonts w:cstheme="minorHAnsi"/>
                <w:sz w:val="20"/>
                <w:szCs w:val="20"/>
              </w:rPr>
              <w:t>49,7</w:t>
            </w:r>
          </w:p>
        </w:tc>
        <w:tc>
          <w:tcPr>
            <w:tcW w:w="992" w:type="dxa"/>
            <w:tcBorders>
              <w:top w:val="nil"/>
              <w:left w:val="single" w:sz="8" w:space="0" w:color="00B0F0"/>
              <w:bottom w:val="nil"/>
              <w:right w:val="single" w:sz="8" w:space="0" w:color="00B0F0"/>
            </w:tcBorders>
          </w:tcPr>
          <w:p w:rsidR="00567288" w:rsidRPr="008C6455" w:rsidRDefault="00567288" w:rsidP="00567288">
            <w:pPr>
              <w:pStyle w:val="ZahleninTabelle"/>
              <w:rPr>
                <w:rFonts w:cstheme="minorHAnsi"/>
                <w:sz w:val="20"/>
                <w:szCs w:val="20"/>
              </w:rPr>
            </w:pPr>
            <w:r w:rsidRPr="008C6455">
              <w:rPr>
                <w:rFonts w:cstheme="minorHAnsi"/>
                <w:sz w:val="20"/>
                <w:szCs w:val="20"/>
              </w:rPr>
              <w:t>51,7</w:t>
            </w:r>
          </w:p>
        </w:tc>
      </w:tr>
      <w:tr w:rsidR="00567288" w:rsidRPr="008C6455" w:rsidTr="00847AB5">
        <w:trPr>
          <w:trHeight w:val="245"/>
        </w:trPr>
        <w:tc>
          <w:tcPr>
            <w:tcW w:w="425" w:type="dxa"/>
            <w:tcBorders>
              <w:top w:val="nil"/>
              <w:left w:val="single" w:sz="8" w:space="0" w:color="00B0F0"/>
              <w:bottom w:val="nil"/>
              <w:right w:val="nil"/>
            </w:tcBorders>
          </w:tcPr>
          <w:p w:rsidR="00567288" w:rsidRPr="008C6455" w:rsidRDefault="00567288" w:rsidP="00567288">
            <w:pPr>
              <w:jc w:val="right"/>
              <w:rPr>
                <w:rFonts w:cstheme="minorHAnsi"/>
                <w:sz w:val="20"/>
              </w:rPr>
            </w:pPr>
            <w:r w:rsidRPr="008C6455">
              <w:rPr>
                <w:rFonts w:cstheme="minorHAnsi"/>
                <w:sz w:val="20"/>
              </w:rPr>
              <w:t>18</w:t>
            </w:r>
          </w:p>
        </w:tc>
        <w:tc>
          <w:tcPr>
            <w:tcW w:w="3969" w:type="dxa"/>
            <w:tcBorders>
              <w:top w:val="nil"/>
              <w:left w:val="nil"/>
              <w:bottom w:val="nil"/>
              <w:right w:val="single" w:sz="8" w:space="0" w:color="00B0F0"/>
            </w:tcBorders>
          </w:tcPr>
          <w:p w:rsidR="00567288" w:rsidRPr="008C6455" w:rsidRDefault="00567288" w:rsidP="00567288">
            <w:pPr>
              <w:rPr>
                <w:rFonts w:cstheme="minorHAnsi"/>
                <w:sz w:val="20"/>
              </w:rPr>
            </w:pPr>
            <w:r w:rsidRPr="008C6455">
              <w:rPr>
                <w:rFonts w:cstheme="minorHAnsi"/>
                <w:sz w:val="20"/>
              </w:rPr>
              <w:t>Bedienstete der Krankenanstalten</w:t>
            </w:r>
          </w:p>
        </w:tc>
        <w:tc>
          <w:tcPr>
            <w:tcW w:w="851" w:type="dxa"/>
            <w:tcBorders>
              <w:top w:val="nil"/>
              <w:left w:val="single" w:sz="8" w:space="0" w:color="00B0F0"/>
              <w:bottom w:val="nil"/>
              <w:right w:val="single" w:sz="8" w:space="0" w:color="00B0F0"/>
            </w:tcBorders>
          </w:tcPr>
          <w:p w:rsidR="00567288" w:rsidRPr="008C6455" w:rsidRDefault="00567288" w:rsidP="00567288">
            <w:pPr>
              <w:pStyle w:val="ZahleninTabelle"/>
              <w:rPr>
                <w:rFonts w:cstheme="minorHAnsi"/>
                <w:sz w:val="20"/>
                <w:szCs w:val="20"/>
              </w:rPr>
            </w:pPr>
          </w:p>
        </w:tc>
        <w:tc>
          <w:tcPr>
            <w:tcW w:w="850" w:type="dxa"/>
            <w:tcBorders>
              <w:top w:val="nil"/>
              <w:left w:val="single" w:sz="8" w:space="0" w:color="00B0F0"/>
              <w:bottom w:val="nil"/>
              <w:right w:val="single" w:sz="8" w:space="0" w:color="00B0F0"/>
            </w:tcBorders>
          </w:tcPr>
          <w:p w:rsidR="00567288" w:rsidRPr="008C6455" w:rsidRDefault="00567288" w:rsidP="00567288">
            <w:pPr>
              <w:pStyle w:val="ZahleninTabelle"/>
              <w:rPr>
                <w:rFonts w:cstheme="minorHAnsi"/>
                <w:sz w:val="20"/>
                <w:szCs w:val="20"/>
              </w:rPr>
            </w:pPr>
          </w:p>
        </w:tc>
        <w:tc>
          <w:tcPr>
            <w:tcW w:w="993" w:type="dxa"/>
            <w:tcBorders>
              <w:top w:val="nil"/>
              <w:left w:val="single" w:sz="8" w:space="0" w:color="00B0F0"/>
              <w:bottom w:val="nil"/>
              <w:right w:val="single" w:sz="8" w:space="0" w:color="00B0F0"/>
            </w:tcBorders>
          </w:tcPr>
          <w:p w:rsidR="00567288" w:rsidRPr="008C6455" w:rsidRDefault="00567288" w:rsidP="00567288">
            <w:pPr>
              <w:pStyle w:val="ZahleninTabelle"/>
              <w:rPr>
                <w:rFonts w:cstheme="minorHAnsi"/>
                <w:sz w:val="20"/>
                <w:szCs w:val="20"/>
              </w:rPr>
            </w:pPr>
          </w:p>
        </w:tc>
        <w:tc>
          <w:tcPr>
            <w:tcW w:w="850" w:type="dxa"/>
            <w:tcBorders>
              <w:top w:val="nil"/>
              <w:left w:val="single" w:sz="8" w:space="0" w:color="00B0F0"/>
              <w:bottom w:val="nil"/>
              <w:right w:val="single" w:sz="8" w:space="0" w:color="00B0F0"/>
            </w:tcBorders>
          </w:tcPr>
          <w:p w:rsidR="00567288" w:rsidRPr="008C6455" w:rsidRDefault="00567288" w:rsidP="00567288">
            <w:pPr>
              <w:pStyle w:val="ZahleninTabelle"/>
              <w:rPr>
                <w:rFonts w:cstheme="minorHAnsi"/>
                <w:sz w:val="20"/>
                <w:szCs w:val="20"/>
              </w:rPr>
            </w:pPr>
          </w:p>
        </w:tc>
        <w:tc>
          <w:tcPr>
            <w:tcW w:w="851" w:type="dxa"/>
            <w:tcBorders>
              <w:top w:val="nil"/>
              <w:left w:val="single" w:sz="8" w:space="0" w:color="00B0F0"/>
              <w:bottom w:val="nil"/>
              <w:right w:val="single" w:sz="8" w:space="0" w:color="00B0F0"/>
            </w:tcBorders>
          </w:tcPr>
          <w:p w:rsidR="00567288" w:rsidRPr="008C6455" w:rsidRDefault="00567288" w:rsidP="00567288">
            <w:pPr>
              <w:pStyle w:val="ZahleninTabelle"/>
              <w:rPr>
                <w:rFonts w:cstheme="minorHAnsi"/>
                <w:sz w:val="20"/>
                <w:szCs w:val="20"/>
              </w:rPr>
            </w:pPr>
          </w:p>
        </w:tc>
        <w:tc>
          <w:tcPr>
            <w:tcW w:w="992" w:type="dxa"/>
            <w:tcBorders>
              <w:top w:val="nil"/>
              <w:left w:val="single" w:sz="8" w:space="0" w:color="00B0F0"/>
              <w:bottom w:val="nil"/>
              <w:right w:val="single" w:sz="8" w:space="0" w:color="00B0F0"/>
            </w:tcBorders>
          </w:tcPr>
          <w:p w:rsidR="00567288" w:rsidRPr="008C6455" w:rsidRDefault="00567288" w:rsidP="00567288">
            <w:pPr>
              <w:pStyle w:val="ZahleninTabelle"/>
              <w:rPr>
                <w:rFonts w:cstheme="minorHAnsi"/>
                <w:sz w:val="20"/>
                <w:szCs w:val="20"/>
              </w:rPr>
            </w:pPr>
          </w:p>
        </w:tc>
        <w:tc>
          <w:tcPr>
            <w:tcW w:w="992" w:type="dxa"/>
            <w:tcBorders>
              <w:top w:val="nil"/>
              <w:left w:val="single" w:sz="8" w:space="0" w:color="00B0F0"/>
              <w:bottom w:val="nil"/>
              <w:right w:val="single" w:sz="8" w:space="0" w:color="00B0F0"/>
            </w:tcBorders>
          </w:tcPr>
          <w:p w:rsidR="00567288" w:rsidRPr="008C6455" w:rsidRDefault="00567288" w:rsidP="00567288">
            <w:pPr>
              <w:pStyle w:val="ZahleninTabelle"/>
              <w:rPr>
                <w:rFonts w:cstheme="minorHAnsi"/>
                <w:sz w:val="20"/>
                <w:szCs w:val="20"/>
              </w:rPr>
            </w:pPr>
          </w:p>
        </w:tc>
      </w:tr>
      <w:tr w:rsidR="00567288" w:rsidRPr="008C6455" w:rsidTr="00847AB5">
        <w:trPr>
          <w:trHeight w:val="244"/>
        </w:trPr>
        <w:tc>
          <w:tcPr>
            <w:tcW w:w="425" w:type="dxa"/>
            <w:tcBorders>
              <w:top w:val="nil"/>
              <w:left w:val="single" w:sz="8" w:space="0" w:color="00B0F0"/>
              <w:bottom w:val="nil"/>
              <w:right w:val="nil"/>
            </w:tcBorders>
          </w:tcPr>
          <w:p w:rsidR="00567288" w:rsidRPr="008C6455" w:rsidRDefault="00567288" w:rsidP="00567288">
            <w:pPr>
              <w:jc w:val="right"/>
              <w:rPr>
                <w:rFonts w:cstheme="minorHAnsi"/>
                <w:sz w:val="20"/>
              </w:rPr>
            </w:pPr>
          </w:p>
        </w:tc>
        <w:tc>
          <w:tcPr>
            <w:tcW w:w="3969" w:type="dxa"/>
            <w:tcBorders>
              <w:top w:val="nil"/>
              <w:left w:val="nil"/>
              <w:bottom w:val="nil"/>
              <w:right w:val="single" w:sz="8" w:space="0" w:color="00B0F0"/>
            </w:tcBorders>
          </w:tcPr>
          <w:p w:rsidR="00567288" w:rsidRPr="008C6455" w:rsidRDefault="00567288" w:rsidP="00567288">
            <w:pPr>
              <w:rPr>
                <w:rFonts w:cstheme="minorHAnsi"/>
                <w:sz w:val="20"/>
                <w:vertAlign w:val="superscript"/>
              </w:rPr>
            </w:pPr>
            <w:r w:rsidRPr="008C6455">
              <w:rPr>
                <w:rFonts w:cstheme="minorHAnsi"/>
                <w:sz w:val="20"/>
              </w:rPr>
              <w:t xml:space="preserve">(Verwendungsgruppe A/a) </w:t>
            </w:r>
          </w:p>
        </w:tc>
        <w:tc>
          <w:tcPr>
            <w:tcW w:w="851" w:type="dxa"/>
            <w:tcBorders>
              <w:top w:val="nil"/>
              <w:left w:val="single" w:sz="8" w:space="0" w:color="00B0F0"/>
              <w:bottom w:val="nil"/>
              <w:right w:val="single" w:sz="8" w:space="0" w:color="00B0F0"/>
            </w:tcBorders>
          </w:tcPr>
          <w:p w:rsidR="00567288" w:rsidRPr="008C6455" w:rsidRDefault="00567288" w:rsidP="00567288">
            <w:pPr>
              <w:pStyle w:val="ZahleninTabelle"/>
              <w:rPr>
                <w:rFonts w:cstheme="minorHAnsi"/>
                <w:sz w:val="20"/>
                <w:szCs w:val="20"/>
              </w:rPr>
            </w:pPr>
            <w:r w:rsidRPr="008C6455">
              <w:rPr>
                <w:rFonts w:cstheme="minorHAnsi"/>
                <w:sz w:val="20"/>
                <w:szCs w:val="20"/>
              </w:rPr>
              <w:t>-</w:t>
            </w:r>
          </w:p>
        </w:tc>
        <w:tc>
          <w:tcPr>
            <w:tcW w:w="850" w:type="dxa"/>
            <w:tcBorders>
              <w:top w:val="nil"/>
              <w:left w:val="single" w:sz="8" w:space="0" w:color="00B0F0"/>
              <w:bottom w:val="nil"/>
              <w:right w:val="single" w:sz="8" w:space="0" w:color="00B0F0"/>
            </w:tcBorders>
          </w:tcPr>
          <w:p w:rsidR="00567288" w:rsidRPr="008C6455" w:rsidRDefault="00567288" w:rsidP="00567288">
            <w:pPr>
              <w:pStyle w:val="ZahleninTabelle"/>
              <w:rPr>
                <w:rFonts w:cstheme="minorHAnsi"/>
                <w:sz w:val="20"/>
                <w:szCs w:val="20"/>
              </w:rPr>
            </w:pPr>
            <w:r w:rsidRPr="008C6455">
              <w:rPr>
                <w:rFonts w:cstheme="minorHAnsi"/>
                <w:sz w:val="20"/>
                <w:szCs w:val="20"/>
              </w:rPr>
              <w:t>32,7</w:t>
            </w:r>
          </w:p>
        </w:tc>
        <w:tc>
          <w:tcPr>
            <w:tcW w:w="993" w:type="dxa"/>
            <w:tcBorders>
              <w:top w:val="nil"/>
              <w:left w:val="single" w:sz="8" w:space="0" w:color="00B0F0"/>
              <w:bottom w:val="nil"/>
              <w:right w:val="single" w:sz="8" w:space="0" w:color="00B0F0"/>
            </w:tcBorders>
          </w:tcPr>
          <w:p w:rsidR="00567288" w:rsidRPr="008C6455" w:rsidRDefault="00567288" w:rsidP="00567288">
            <w:pPr>
              <w:pStyle w:val="ZahleninTabelle"/>
              <w:rPr>
                <w:rFonts w:cstheme="minorHAnsi"/>
                <w:sz w:val="20"/>
                <w:szCs w:val="20"/>
              </w:rPr>
            </w:pPr>
            <w:r w:rsidRPr="008C6455">
              <w:rPr>
                <w:rFonts w:cstheme="minorHAnsi"/>
                <w:sz w:val="20"/>
                <w:szCs w:val="20"/>
              </w:rPr>
              <w:t>36,2</w:t>
            </w:r>
          </w:p>
        </w:tc>
        <w:tc>
          <w:tcPr>
            <w:tcW w:w="850" w:type="dxa"/>
            <w:tcBorders>
              <w:top w:val="nil"/>
              <w:left w:val="single" w:sz="8" w:space="0" w:color="00B0F0"/>
              <w:bottom w:val="nil"/>
              <w:right w:val="single" w:sz="8" w:space="0" w:color="00B0F0"/>
            </w:tcBorders>
          </w:tcPr>
          <w:p w:rsidR="00567288" w:rsidRPr="008C6455" w:rsidRDefault="00567288" w:rsidP="00567288">
            <w:pPr>
              <w:pStyle w:val="ZahleninTabelle"/>
              <w:rPr>
                <w:rFonts w:cstheme="minorHAnsi"/>
                <w:sz w:val="20"/>
                <w:szCs w:val="20"/>
              </w:rPr>
            </w:pPr>
          </w:p>
        </w:tc>
        <w:tc>
          <w:tcPr>
            <w:tcW w:w="851" w:type="dxa"/>
            <w:tcBorders>
              <w:top w:val="nil"/>
              <w:left w:val="single" w:sz="8" w:space="0" w:color="00B0F0"/>
              <w:bottom w:val="nil"/>
              <w:right w:val="single" w:sz="8" w:space="0" w:color="00B0F0"/>
            </w:tcBorders>
          </w:tcPr>
          <w:p w:rsidR="00567288" w:rsidRPr="008C6455" w:rsidRDefault="00567288" w:rsidP="00567288">
            <w:pPr>
              <w:pStyle w:val="ZahleninTabelle"/>
              <w:rPr>
                <w:rFonts w:cstheme="minorHAnsi"/>
                <w:sz w:val="20"/>
                <w:szCs w:val="20"/>
              </w:rPr>
            </w:pPr>
          </w:p>
        </w:tc>
        <w:tc>
          <w:tcPr>
            <w:tcW w:w="992" w:type="dxa"/>
            <w:tcBorders>
              <w:top w:val="nil"/>
              <w:left w:val="single" w:sz="8" w:space="0" w:color="00B0F0"/>
              <w:bottom w:val="nil"/>
              <w:right w:val="single" w:sz="8" w:space="0" w:color="00B0F0"/>
            </w:tcBorders>
          </w:tcPr>
          <w:p w:rsidR="00567288" w:rsidRPr="008C6455" w:rsidRDefault="00567288" w:rsidP="00567288">
            <w:pPr>
              <w:pStyle w:val="ZahleninTabelle"/>
              <w:rPr>
                <w:rFonts w:cstheme="minorHAnsi"/>
                <w:sz w:val="20"/>
                <w:szCs w:val="20"/>
              </w:rPr>
            </w:pPr>
          </w:p>
        </w:tc>
        <w:tc>
          <w:tcPr>
            <w:tcW w:w="992" w:type="dxa"/>
            <w:tcBorders>
              <w:top w:val="nil"/>
              <w:left w:val="single" w:sz="8" w:space="0" w:color="00B0F0"/>
              <w:bottom w:val="nil"/>
              <w:right w:val="single" w:sz="8" w:space="0" w:color="00B0F0"/>
            </w:tcBorders>
          </w:tcPr>
          <w:p w:rsidR="00567288" w:rsidRPr="008C6455" w:rsidRDefault="00567288" w:rsidP="00567288">
            <w:pPr>
              <w:pStyle w:val="ZahleninTabelle"/>
              <w:rPr>
                <w:rFonts w:cstheme="minorHAnsi"/>
                <w:sz w:val="20"/>
                <w:szCs w:val="20"/>
              </w:rPr>
            </w:pPr>
          </w:p>
        </w:tc>
      </w:tr>
      <w:tr w:rsidR="00567288" w:rsidRPr="008C6455" w:rsidTr="00847AB5">
        <w:trPr>
          <w:trHeight w:val="244"/>
        </w:trPr>
        <w:tc>
          <w:tcPr>
            <w:tcW w:w="425" w:type="dxa"/>
            <w:tcBorders>
              <w:top w:val="nil"/>
              <w:left w:val="single" w:sz="8" w:space="0" w:color="00B0F0"/>
              <w:bottom w:val="nil"/>
              <w:right w:val="nil"/>
            </w:tcBorders>
          </w:tcPr>
          <w:p w:rsidR="00567288" w:rsidRPr="008C6455" w:rsidRDefault="00567288" w:rsidP="00567288">
            <w:pPr>
              <w:jc w:val="right"/>
              <w:rPr>
                <w:rFonts w:cstheme="minorHAnsi"/>
                <w:sz w:val="20"/>
              </w:rPr>
            </w:pPr>
          </w:p>
        </w:tc>
        <w:tc>
          <w:tcPr>
            <w:tcW w:w="3969" w:type="dxa"/>
            <w:tcBorders>
              <w:top w:val="nil"/>
              <w:left w:val="nil"/>
              <w:bottom w:val="nil"/>
              <w:right w:val="single" w:sz="8" w:space="0" w:color="00B0F0"/>
            </w:tcBorders>
          </w:tcPr>
          <w:p w:rsidR="00567288" w:rsidRPr="008C6455" w:rsidRDefault="00567288" w:rsidP="00567288">
            <w:pPr>
              <w:rPr>
                <w:rFonts w:cstheme="minorHAnsi"/>
                <w:sz w:val="20"/>
              </w:rPr>
            </w:pPr>
            <w:r w:rsidRPr="008C6455">
              <w:rPr>
                <w:rFonts w:cstheme="minorHAnsi"/>
                <w:sz w:val="20"/>
              </w:rPr>
              <w:t>(Höchste Gehaltsklasse)</w:t>
            </w:r>
            <w:r w:rsidRPr="008C6455">
              <w:rPr>
                <w:rFonts w:cstheme="minorHAnsi"/>
                <w:sz w:val="20"/>
                <w:vertAlign w:val="superscript"/>
              </w:rPr>
              <w:t>**)</w:t>
            </w:r>
          </w:p>
        </w:tc>
        <w:tc>
          <w:tcPr>
            <w:tcW w:w="851" w:type="dxa"/>
            <w:tcBorders>
              <w:top w:val="nil"/>
              <w:left w:val="single" w:sz="8" w:space="0" w:color="00B0F0"/>
              <w:bottom w:val="nil"/>
              <w:right w:val="single" w:sz="8" w:space="0" w:color="00B0F0"/>
            </w:tcBorders>
          </w:tcPr>
          <w:p w:rsidR="00567288" w:rsidRPr="008C6455" w:rsidRDefault="00567288" w:rsidP="00567288">
            <w:pPr>
              <w:pStyle w:val="ZahleninTabelle"/>
              <w:rPr>
                <w:rFonts w:cstheme="minorHAnsi"/>
                <w:sz w:val="20"/>
                <w:szCs w:val="20"/>
              </w:rPr>
            </w:pPr>
            <w:r w:rsidRPr="008C6455">
              <w:rPr>
                <w:rFonts w:cstheme="minorHAnsi"/>
                <w:sz w:val="20"/>
                <w:szCs w:val="20"/>
              </w:rPr>
              <w:t>-</w:t>
            </w:r>
          </w:p>
        </w:tc>
        <w:tc>
          <w:tcPr>
            <w:tcW w:w="850" w:type="dxa"/>
            <w:tcBorders>
              <w:top w:val="nil"/>
              <w:left w:val="single" w:sz="8" w:space="0" w:color="00B0F0"/>
              <w:bottom w:val="nil"/>
              <w:right w:val="single" w:sz="8" w:space="0" w:color="00B0F0"/>
            </w:tcBorders>
          </w:tcPr>
          <w:p w:rsidR="00567288" w:rsidRPr="008C6455" w:rsidRDefault="00567288" w:rsidP="00567288">
            <w:pPr>
              <w:pStyle w:val="ZahleninTabelle"/>
              <w:rPr>
                <w:rFonts w:cstheme="minorHAnsi"/>
                <w:sz w:val="20"/>
                <w:szCs w:val="20"/>
              </w:rPr>
            </w:pPr>
          </w:p>
        </w:tc>
        <w:tc>
          <w:tcPr>
            <w:tcW w:w="993" w:type="dxa"/>
            <w:tcBorders>
              <w:top w:val="nil"/>
              <w:left w:val="single" w:sz="8" w:space="0" w:color="00B0F0"/>
              <w:bottom w:val="nil"/>
              <w:right w:val="single" w:sz="8" w:space="0" w:color="00B0F0"/>
            </w:tcBorders>
          </w:tcPr>
          <w:p w:rsidR="00567288" w:rsidRPr="008C6455" w:rsidRDefault="00567288" w:rsidP="00567288">
            <w:pPr>
              <w:pStyle w:val="ZahleninTabelle"/>
              <w:rPr>
                <w:rFonts w:cstheme="minorHAnsi"/>
                <w:sz w:val="20"/>
                <w:szCs w:val="20"/>
              </w:rPr>
            </w:pPr>
          </w:p>
        </w:tc>
        <w:tc>
          <w:tcPr>
            <w:tcW w:w="850" w:type="dxa"/>
            <w:tcBorders>
              <w:top w:val="nil"/>
              <w:left w:val="single" w:sz="8" w:space="0" w:color="00B0F0"/>
              <w:bottom w:val="nil"/>
              <w:right w:val="single" w:sz="8" w:space="0" w:color="00B0F0"/>
            </w:tcBorders>
          </w:tcPr>
          <w:p w:rsidR="00567288" w:rsidRPr="008C6455" w:rsidRDefault="00567288" w:rsidP="00567288">
            <w:pPr>
              <w:pStyle w:val="ZahleninTabelle"/>
              <w:rPr>
                <w:rFonts w:cstheme="minorHAnsi"/>
                <w:sz w:val="20"/>
                <w:szCs w:val="20"/>
              </w:rPr>
            </w:pPr>
            <w:r w:rsidRPr="008C6455">
              <w:rPr>
                <w:rFonts w:cstheme="minorHAnsi"/>
                <w:sz w:val="20"/>
                <w:szCs w:val="20"/>
              </w:rPr>
              <w:t>31,0</w:t>
            </w:r>
          </w:p>
        </w:tc>
        <w:tc>
          <w:tcPr>
            <w:tcW w:w="851" w:type="dxa"/>
            <w:tcBorders>
              <w:top w:val="nil"/>
              <w:left w:val="single" w:sz="8" w:space="0" w:color="00B0F0"/>
              <w:bottom w:val="nil"/>
              <w:right w:val="single" w:sz="8" w:space="0" w:color="00B0F0"/>
            </w:tcBorders>
          </w:tcPr>
          <w:p w:rsidR="00567288" w:rsidRPr="008C6455" w:rsidRDefault="00567288" w:rsidP="00567288">
            <w:pPr>
              <w:pStyle w:val="ZahleninTabelle"/>
              <w:rPr>
                <w:rFonts w:cstheme="minorHAnsi"/>
                <w:sz w:val="20"/>
                <w:szCs w:val="20"/>
              </w:rPr>
            </w:pPr>
            <w:r w:rsidRPr="008C6455">
              <w:rPr>
                <w:rFonts w:cstheme="minorHAnsi"/>
                <w:sz w:val="20"/>
                <w:szCs w:val="20"/>
              </w:rPr>
              <w:t>27,3</w:t>
            </w:r>
          </w:p>
        </w:tc>
        <w:tc>
          <w:tcPr>
            <w:tcW w:w="992" w:type="dxa"/>
            <w:tcBorders>
              <w:top w:val="nil"/>
              <w:left w:val="single" w:sz="8" w:space="0" w:color="00B0F0"/>
              <w:bottom w:val="nil"/>
              <w:right w:val="single" w:sz="8" w:space="0" w:color="00B0F0"/>
            </w:tcBorders>
          </w:tcPr>
          <w:p w:rsidR="00567288" w:rsidRPr="008C6455" w:rsidRDefault="00567288" w:rsidP="00567288">
            <w:pPr>
              <w:pStyle w:val="ZahleninTabelle"/>
              <w:rPr>
                <w:rFonts w:cstheme="minorHAnsi"/>
                <w:sz w:val="20"/>
                <w:szCs w:val="20"/>
              </w:rPr>
            </w:pPr>
            <w:r w:rsidRPr="008C6455">
              <w:rPr>
                <w:rFonts w:cstheme="minorHAnsi"/>
                <w:sz w:val="20"/>
                <w:szCs w:val="20"/>
              </w:rPr>
              <w:t>26,8</w:t>
            </w:r>
          </w:p>
        </w:tc>
        <w:tc>
          <w:tcPr>
            <w:tcW w:w="992" w:type="dxa"/>
            <w:tcBorders>
              <w:top w:val="nil"/>
              <w:left w:val="single" w:sz="8" w:space="0" w:color="00B0F0"/>
              <w:bottom w:val="nil"/>
              <w:right w:val="single" w:sz="8" w:space="0" w:color="00B0F0"/>
            </w:tcBorders>
          </w:tcPr>
          <w:p w:rsidR="00567288" w:rsidRPr="008C6455" w:rsidRDefault="00567288" w:rsidP="00567288">
            <w:pPr>
              <w:pStyle w:val="ZahleninTabelle"/>
              <w:rPr>
                <w:rFonts w:cstheme="minorHAnsi"/>
                <w:sz w:val="20"/>
                <w:szCs w:val="20"/>
              </w:rPr>
            </w:pPr>
            <w:r w:rsidRPr="008C6455">
              <w:rPr>
                <w:rFonts w:cstheme="minorHAnsi"/>
                <w:sz w:val="20"/>
                <w:szCs w:val="20"/>
              </w:rPr>
              <w:t>29,3</w:t>
            </w:r>
          </w:p>
        </w:tc>
      </w:tr>
      <w:tr w:rsidR="00567288" w:rsidRPr="008C6455" w:rsidTr="00847AB5">
        <w:trPr>
          <w:trHeight w:val="244"/>
        </w:trPr>
        <w:tc>
          <w:tcPr>
            <w:tcW w:w="425" w:type="dxa"/>
            <w:tcBorders>
              <w:top w:val="nil"/>
              <w:left w:val="single" w:sz="8" w:space="0" w:color="00B0F0"/>
              <w:bottom w:val="nil"/>
              <w:right w:val="nil"/>
            </w:tcBorders>
          </w:tcPr>
          <w:p w:rsidR="00567288" w:rsidRPr="008C6455" w:rsidRDefault="00567288" w:rsidP="00567288">
            <w:pPr>
              <w:jc w:val="right"/>
              <w:rPr>
                <w:rFonts w:cstheme="minorHAnsi"/>
                <w:sz w:val="20"/>
              </w:rPr>
            </w:pPr>
            <w:r w:rsidRPr="008C6455">
              <w:rPr>
                <w:rFonts w:cstheme="minorHAnsi"/>
                <w:sz w:val="20"/>
              </w:rPr>
              <w:t>19</w:t>
            </w:r>
          </w:p>
        </w:tc>
        <w:tc>
          <w:tcPr>
            <w:tcW w:w="3969" w:type="dxa"/>
            <w:tcBorders>
              <w:top w:val="nil"/>
              <w:left w:val="nil"/>
              <w:bottom w:val="nil"/>
              <w:right w:val="single" w:sz="8" w:space="0" w:color="00B0F0"/>
            </w:tcBorders>
          </w:tcPr>
          <w:p w:rsidR="00567288" w:rsidRPr="008C6455" w:rsidRDefault="00567288" w:rsidP="00567288">
            <w:pPr>
              <w:rPr>
                <w:rFonts w:cstheme="minorHAnsi"/>
                <w:sz w:val="20"/>
              </w:rPr>
            </w:pPr>
            <w:r w:rsidRPr="008C6455">
              <w:rPr>
                <w:rFonts w:cstheme="minorHAnsi"/>
                <w:sz w:val="20"/>
              </w:rPr>
              <w:t>SchulleiterInnen an allgemeinbildenden Pflichtschulen</w:t>
            </w:r>
          </w:p>
        </w:tc>
        <w:tc>
          <w:tcPr>
            <w:tcW w:w="851" w:type="dxa"/>
            <w:tcBorders>
              <w:top w:val="nil"/>
              <w:left w:val="single" w:sz="8" w:space="0" w:color="00B0F0"/>
              <w:bottom w:val="nil"/>
              <w:right w:val="single" w:sz="8" w:space="0" w:color="00B0F0"/>
            </w:tcBorders>
          </w:tcPr>
          <w:p w:rsidR="00567288" w:rsidRPr="008C6455" w:rsidRDefault="00567288" w:rsidP="00567288">
            <w:pPr>
              <w:pStyle w:val="ZahleninTabelle"/>
              <w:rPr>
                <w:rFonts w:cstheme="minorHAnsi"/>
                <w:sz w:val="20"/>
                <w:szCs w:val="20"/>
              </w:rPr>
            </w:pPr>
            <w:r w:rsidRPr="008C6455">
              <w:rPr>
                <w:rFonts w:cstheme="minorHAnsi"/>
                <w:sz w:val="20"/>
                <w:szCs w:val="20"/>
              </w:rPr>
              <w:t>15,5</w:t>
            </w:r>
          </w:p>
        </w:tc>
        <w:tc>
          <w:tcPr>
            <w:tcW w:w="850" w:type="dxa"/>
            <w:tcBorders>
              <w:top w:val="nil"/>
              <w:left w:val="single" w:sz="8" w:space="0" w:color="00B0F0"/>
              <w:bottom w:val="nil"/>
              <w:right w:val="single" w:sz="8" w:space="0" w:color="00B0F0"/>
            </w:tcBorders>
          </w:tcPr>
          <w:p w:rsidR="00567288" w:rsidRPr="008C6455" w:rsidRDefault="00567288" w:rsidP="00567288">
            <w:pPr>
              <w:pStyle w:val="ZahleninTabelle"/>
              <w:rPr>
                <w:rFonts w:cstheme="minorHAnsi"/>
                <w:sz w:val="20"/>
                <w:szCs w:val="20"/>
              </w:rPr>
            </w:pPr>
            <w:r w:rsidRPr="008C6455">
              <w:rPr>
                <w:rFonts w:cstheme="minorHAnsi"/>
                <w:sz w:val="20"/>
                <w:szCs w:val="20"/>
              </w:rPr>
              <w:t>35,7</w:t>
            </w:r>
          </w:p>
        </w:tc>
        <w:tc>
          <w:tcPr>
            <w:tcW w:w="993" w:type="dxa"/>
            <w:tcBorders>
              <w:top w:val="nil"/>
              <w:left w:val="single" w:sz="8" w:space="0" w:color="00B0F0"/>
              <w:bottom w:val="nil"/>
              <w:right w:val="single" w:sz="8" w:space="0" w:color="00B0F0"/>
            </w:tcBorders>
          </w:tcPr>
          <w:p w:rsidR="00567288" w:rsidRPr="008C6455" w:rsidRDefault="00567288" w:rsidP="00567288">
            <w:pPr>
              <w:pStyle w:val="ZahleninTabelle"/>
              <w:rPr>
                <w:rFonts w:cstheme="minorHAnsi"/>
                <w:sz w:val="20"/>
                <w:szCs w:val="20"/>
              </w:rPr>
            </w:pPr>
            <w:r w:rsidRPr="008C6455">
              <w:rPr>
                <w:rFonts w:cstheme="minorHAnsi"/>
                <w:sz w:val="20"/>
                <w:szCs w:val="20"/>
              </w:rPr>
              <w:t>48,7</w:t>
            </w:r>
          </w:p>
        </w:tc>
        <w:tc>
          <w:tcPr>
            <w:tcW w:w="850" w:type="dxa"/>
            <w:tcBorders>
              <w:top w:val="nil"/>
              <w:left w:val="single" w:sz="8" w:space="0" w:color="00B0F0"/>
              <w:bottom w:val="nil"/>
              <w:right w:val="single" w:sz="8" w:space="0" w:color="00B0F0"/>
            </w:tcBorders>
          </w:tcPr>
          <w:p w:rsidR="00567288" w:rsidRPr="008C6455" w:rsidRDefault="00567288" w:rsidP="00567288">
            <w:pPr>
              <w:pStyle w:val="ZahleninTabelle"/>
              <w:rPr>
                <w:rFonts w:cstheme="minorHAnsi"/>
                <w:sz w:val="20"/>
                <w:szCs w:val="20"/>
              </w:rPr>
            </w:pPr>
            <w:r w:rsidRPr="008C6455">
              <w:rPr>
                <w:rFonts w:cstheme="minorHAnsi"/>
                <w:sz w:val="20"/>
                <w:szCs w:val="20"/>
              </w:rPr>
              <w:t>50,0</w:t>
            </w:r>
          </w:p>
        </w:tc>
        <w:tc>
          <w:tcPr>
            <w:tcW w:w="851" w:type="dxa"/>
            <w:tcBorders>
              <w:top w:val="nil"/>
              <w:left w:val="single" w:sz="8" w:space="0" w:color="00B0F0"/>
              <w:bottom w:val="nil"/>
              <w:right w:val="single" w:sz="8" w:space="0" w:color="00B0F0"/>
            </w:tcBorders>
          </w:tcPr>
          <w:p w:rsidR="00567288" w:rsidRPr="008C6455" w:rsidRDefault="00567288" w:rsidP="00567288">
            <w:pPr>
              <w:pStyle w:val="ZahleninTabelle"/>
              <w:rPr>
                <w:rFonts w:cstheme="minorHAnsi"/>
                <w:sz w:val="20"/>
                <w:szCs w:val="20"/>
              </w:rPr>
            </w:pPr>
            <w:r w:rsidRPr="008C6455">
              <w:rPr>
                <w:rFonts w:cstheme="minorHAnsi"/>
                <w:sz w:val="20"/>
                <w:szCs w:val="20"/>
              </w:rPr>
              <w:t>54,9</w:t>
            </w:r>
          </w:p>
        </w:tc>
        <w:tc>
          <w:tcPr>
            <w:tcW w:w="992" w:type="dxa"/>
            <w:tcBorders>
              <w:top w:val="nil"/>
              <w:left w:val="single" w:sz="8" w:space="0" w:color="00B0F0"/>
              <w:bottom w:val="nil"/>
              <w:right w:val="single" w:sz="8" w:space="0" w:color="00B0F0"/>
            </w:tcBorders>
          </w:tcPr>
          <w:p w:rsidR="00567288" w:rsidRPr="008C6455" w:rsidRDefault="00567288" w:rsidP="00567288">
            <w:pPr>
              <w:pStyle w:val="ZahleninTabelle"/>
              <w:rPr>
                <w:rFonts w:cstheme="minorHAnsi"/>
                <w:sz w:val="20"/>
                <w:szCs w:val="20"/>
              </w:rPr>
            </w:pPr>
            <w:r w:rsidRPr="008C6455">
              <w:rPr>
                <w:rFonts w:cstheme="minorHAnsi"/>
                <w:sz w:val="20"/>
                <w:szCs w:val="20"/>
              </w:rPr>
              <w:t>58,4</w:t>
            </w:r>
          </w:p>
        </w:tc>
        <w:tc>
          <w:tcPr>
            <w:tcW w:w="992" w:type="dxa"/>
            <w:tcBorders>
              <w:top w:val="nil"/>
              <w:left w:val="single" w:sz="8" w:space="0" w:color="00B0F0"/>
              <w:bottom w:val="nil"/>
              <w:right w:val="single" w:sz="8" w:space="0" w:color="00B0F0"/>
            </w:tcBorders>
          </w:tcPr>
          <w:p w:rsidR="00567288" w:rsidRPr="008C6455" w:rsidRDefault="00567288" w:rsidP="00567288">
            <w:pPr>
              <w:pStyle w:val="ZahleninTabelle"/>
              <w:rPr>
                <w:rFonts w:cstheme="minorHAnsi"/>
                <w:sz w:val="20"/>
                <w:szCs w:val="20"/>
              </w:rPr>
            </w:pPr>
            <w:r w:rsidRPr="008C6455">
              <w:rPr>
                <w:rFonts w:cstheme="minorHAnsi"/>
                <w:sz w:val="20"/>
                <w:szCs w:val="20"/>
              </w:rPr>
              <w:t>58,3</w:t>
            </w:r>
          </w:p>
        </w:tc>
      </w:tr>
      <w:tr w:rsidR="00567288" w:rsidRPr="008C6455" w:rsidTr="00847AB5">
        <w:trPr>
          <w:trHeight w:val="244"/>
        </w:trPr>
        <w:tc>
          <w:tcPr>
            <w:tcW w:w="425" w:type="dxa"/>
            <w:tcBorders>
              <w:top w:val="nil"/>
              <w:left w:val="single" w:sz="8" w:space="0" w:color="00B0F0"/>
              <w:bottom w:val="nil"/>
              <w:right w:val="nil"/>
            </w:tcBorders>
          </w:tcPr>
          <w:p w:rsidR="00567288" w:rsidRPr="008C6455" w:rsidRDefault="00567288" w:rsidP="00567288">
            <w:pPr>
              <w:jc w:val="right"/>
              <w:rPr>
                <w:rFonts w:cstheme="minorHAnsi"/>
                <w:sz w:val="20"/>
              </w:rPr>
            </w:pPr>
          </w:p>
        </w:tc>
        <w:tc>
          <w:tcPr>
            <w:tcW w:w="3969" w:type="dxa"/>
            <w:tcBorders>
              <w:top w:val="nil"/>
              <w:left w:val="nil"/>
              <w:bottom w:val="nil"/>
              <w:right w:val="single" w:sz="8" w:space="0" w:color="00B0F0"/>
            </w:tcBorders>
          </w:tcPr>
          <w:p w:rsidR="00567288" w:rsidRPr="008C6455" w:rsidRDefault="00567288" w:rsidP="00567288">
            <w:pPr>
              <w:rPr>
                <w:rFonts w:cstheme="minorHAnsi"/>
                <w:sz w:val="20"/>
              </w:rPr>
            </w:pPr>
          </w:p>
        </w:tc>
        <w:tc>
          <w:tcPr>
            <w:tcW w:w="851" w:type="dxa"/>
            <w:tcBorders>
              <w:top w:val="nil"/>
              <w:left w:val="single" w:sz="8" w:space="0" w:color="00B0F0"/>
              <w:bottom w:val="nil"/>
              <w:right w:val="single" w:sz="8" w:space="0" w:color="00B0F0"/>
            </w:tcBorders>
          </w:tcPr>
          <w:p w:rsidR="00567288" w:rsidRPr="008C6455" w:rsidRDefault="00567288" w:rsidP="00567288">
            <w:pPr>
              <w:pStyle w:val="ZahleninTabelle"/>
              <w:rPr>
                <w:rFonts w:cstheme="minorHAnsi"/>
                <w:sz w:val="20"/>
                <w:szCs w:val="20"/>
              </w:rPr>
            </w:pPr>
          </w:p>
        </w:tc>
        <w:tc>
          <w:tcPr>
            <w:tcW w:w="850" w:type="dxa"/>
            <w:tcBorders>
              <w:top w:val="nil"/>
              <w:left w:val="single" w:sz="8" w:space="0" w:color="00B0F0"/>
              <w:bottom w:val="nil"/>
              <w:right w:val="single" w:sz="8" w:space="0" w:color="00B0F0"/>
            </w:tcBorders>
          </w:tcPr>
          <w:p w:rsidR="00567288" w:rsidRPr="008C6455" w:rsidRDefault="00567288" w:rsidP="00567288">
            <w:pPr>
              <w:pStyle w:val="ZahleninTabelle"/>
              <w:rPr>
                <w:rFonts w:cstheme="minorHAnsi"/>
                <w:sz w:val="20"/>
                <w:szCs w:val="20"/>
              </w:rPr>
            </w:pPr>
          </w:p>
        </w:tc>
        <w:tc>
          <w:tcPr>
            <w:tcW w:w="993" w:type="dxa"/>
            <w:tcBorders>
              <w:top w:val="nil"/>
              <w:left w:val="single" w:sz="8" w:space="0" w:color="00B0F0"/>
              <w:bottom w:val="nil"/>
              <w:right w:val="single" w:sz="8" w:space="0" w:color="00B0F0"/>
            </w:tcBorders>
          </w:tcPr>
          <w:p w:rsidR="00567288" w:rsidRPr="008C6455" w:rsidRDefault="00567288" w:rsidP="00567288">
            <w:pPr>
              <w:pStyle w:val="ZahleninTabelle"/>
              <w:rPr>
                <w:rFonts w:cstheme="minorHAnsi"/>
                <w:sz w:val="20"/>
                <w:szCs w:val="20"/>
              </w:rPr>
            </w:pPr>
          </w:p>
        </w:tc>
        <w:tc>
          <w:tcPr>
            <w:tcW w:w="850" w:type="dxa"/>
            <w:tcBorders>
              <w:top w:val="nil"/>
              <w:left w:val="single" w:sz="8" w:space="0" w:color="00B0F0"/>
              <w:bottom w:val="nil"/>
              <w:right w:val="single" w:sz="8" w:space="0" w:color="00B0F0"/>
            </w:tcBorders>
          </w:tcPr>
          <w:p w:rsidR="00567288" w:rsidRPr="008C6455" w:rsidRDefault="00567288" w:rsidP="00567288">
            <w:pPr>
              <w:pStyle w:val="ZahleninTabelle"/>
              <w:rPr>
                <w:rFonts w:cstheme="minorHAnsi"/>
                <w:sz w:val="20"/>
                <w:szCs w:val="20"/>
              </w:rPr>
            </w:pPr>
          </w:p>
        </w:tc>
        <w:tc>
          <w:tcPr>
            <w:tcW w:w="851" w:type="dxa"/>
            <w:tcBorders>
              <w:top w:val="nil"/>
              <w:left w:val="single" w:sz="8" w:space="0" w:color="00B0F0"/>
              <w:bottom w:val="nil"/>
              <w:right w:val="single" w:sz="8" w:space="0" w:color="00B0F0"/>
            </w:tcBorders>
          </w:tcPr>
          <w:p w:rsidR="00567288" w:rsidRPr="008C6455" w:rsidRDefault="00567288" w:rsidP="00567288">
            <w:pPr>
              <w:pStyle w:val="ZahleninTabelle"/>
              <w:rPr>
                <w:rFonts w:cstheme="minorHAnsi"/>
                <w:sz w:val="20"/>
                <w:szCs w:val="20"/>
              </w:rPr>
            </w:pPr>
          </w:p>
        </w:tc>
        <w:tc>
          <w:tcPr>
            <w:tcW w:w="992" w:type="dxa"/>
            <w:tcBorders>
              <w:top w:val="nil"/>
              <w:left w:val="single" w:sz="8" w:space="0" w:color="00B0F0"/>
              <w:bottom w:val="nil"/>
              <w:right w:val="single" w:sz="8" w:space="0" w:color="00B0F0"/>
            </w:tcBorders>
          </w:tcPr>
          <w:p w:rsidR="00567288" w:rsidRPr="008C6455" w:rsidRDefault="00567288" w:rsidP="00567288">
            <w:pPr>
              <w:pStyle w:val="ZahleninTabelle"/>
              <w:rPr>
                <w:rFonts w:cstheme="minorHAnsi"/>
                <w:sz w:val="20"/>
                <w:szCs w:val="20"/>
              </w:rPr>
            </w:pPr>
          </w:p>
        </w:tc>
        <w:tc>
          <w:tcPr>
            <w:tcW w:w="992" w:type="dxa"/>
            <w:tcBorders>
              <w:top w:val="nil"/>
              <w:left w:val="single" w:sz="8" w:space="0" w:color="00B0F0"/>
              <w:bottom w:val="nil"/>
              <w:right w:val="single" w:sz="8" w:space="0" w:color="00B0F0"/>
            </w:tcBorders>
          </w:tcPr>
          <w:p w:rsidR="00567288" w:rsidRPr="008C6455" w:rsidRDefault="00567288" w:rsidP="00567288">
            <w:pPr>
              <w:pStyle w:val="ZahleninTabelle"/>
              <w:rPr>
                <w:rFonts w:cstheme="minorHAnsi"/>
                <w:sz w:val="20"/>
                <w:szCs w:val="20"/>
              </w:rPr>
            </w:pPr>
          </w:p>
        </w:tc>
      </w:tr>
      <w:tr w:rsidR="00567288" w:rsidRPr="008C6455" w:rsidTr="00847AB5">
        <w:trPr>
          <w:trHeight w:val="244"/>
        </w:trPr>
        <w:tc>
          <w:tcPr>
            <w:tcW w:w="425" w:type="dxa"/>
            <w:tcBorders>
              <w:top w:val="nil"/>
              <w:left w:val="single" w:sz="8" w:space="0" w:color="00B0F0"/>
              <w:bottom w:val="nil"/>
              <w:right w:val="nil"/>
            </w:tcBorders>
          </w:tcPr>
          <w:p w:rsidR="00567288" w:rsidRPr="008C6455" w:rsidRDefault="00567288" w:rsidP="00567288">
            <w:pPr>
              <w:jc w:val="right"/>
              <w:rPr>
                <w:rFonts w:cstheme="minorHAnsi"/>
                <w:sz w:val="20"/>
              </w:rPr>
            </w:pPr>
          </w:p>
        </w:tc>
        <w:tc>
          <w:tcPr>
            <w:tcW w:w="3969" w:type="dxa"/>
            <w:tcBorders>
              <w:top w:val="nil"/>
              <w:left w:val="nil"/>
              <w:bottom w:val="nil"/>
              <w:right w:val="single" w:sz="8" w:space="0" w:color="00B0F0"/>
            </w:tcBorders>
          </w:tcPr>
          <w:p w:rsidR="00567288" w:rsidRPr="008C6455" w:rsidRDefault="00567288" w:rsidP="00567288">
            <w:pPr>
              <w:rPr>
                <w:rFonts w:cstheme="minorHAnsi"/>
                <w:b/>
                <w:color w:val="B4005E"/>
                <w:sz w:val="20"/>
              </w:rPr>
            </w:pPr>
            <w:r w:rsidRPr="008C6455">
              <w:rPr>
                <w:rFonts w:cstheme="minorHAnsi"/>
                <w:b/>
                <w:color w:val="00B0F0"/>
                <w:sz w:val="20"/>
              </w:rPr>
              <w:t>POLITISCHE PARTIZIPATION</w:t>
            </w:r>
          </w:p>
        </w:tc>
        <w:tc>
          <w:tcPr>
            <w:tcW w:w="851" w:type="dxa"/>
            <w:tcBorders>
              <w:top w:val="nil"/>
              <w:left w:val="single" w:sz="8" w:space="0" w:color="00B0F0"/>
              <w:bottom w:val="nil"/>
              <w:right w:val="single" w:sz="8" w:space="0" w:color="00B0F0"/>
            </w:tcBorders>
          </w:tcPr>
          <w:p w:rsidR="00567288" w:rsidRPr="008C6455" w:rsidRDefault="00567288" w:rsidP="00567288">
            <w:pPr>
              <w:pStyle w:val="ZahleninTabelle"/>
              <w:rPr>
                <w:rFonts w:cstheme="minorHAnsi"/>
                <w:sz w:val="20"/>
                <w:szCs w:val="20"/>
              </w:rPr>
            </w:pPr>
          </w:p>
        </w:tc>
        <w:tc>
          <w:tcPr>
            <w:tcW w:w="850" w:type="dxa"/>
            <w:tcBorders>
              <w:top w:val="nil"/>
              <w:left w:val="single" w:sz="8" w:space="0" w:color="00B0F0"/>
              <w:bottom w:val="nil"/>
              <w:right w:val="single" w:sz="8" w:space="0" w:color="00B0F0"/>
            </w:tcBorders>
          </w:tcPr>
          <w:p w:rsidR="00567288" w:rsidRPr="008C6455" w:rsidRDefault="00567288" w:rsidP="00567288">
            <w:pPr>
              <w:pStyle w:val="ZahleninTabelle"/>
              <w:rPr>
                <w:rFonts w:cstheme="minorHAnsi"/>
                <w:sz w:val="20"/>
                <w:szCs w:val="20"/>
              </w:rPr>
            </w:pPr>
          </w:p>
        </w:tc>
        <w:tc>
          <w:tcPr>
            <w:tcW w:w="993" w:type="dxa"/>
            <w:tcBorders>
              <w:top w:val="nil"/>
              <w:left w:val="single" w:sz="8" w:space="0" w:color="00B0F0"/>
              <w:bottom w:val="nil"/>
              <w:right w:val="single" w:sz="8" w:space="0" w:color="00B0F0"/>
            </w:tcBorders>
          </w:tcPr>
          <w:p w:rsidR="00567288" w:rsidRPr="008C6455" w:rsidRDefault="00567288" w:rsidP="00567288">
            <w:pPr>
              <w:pStyle w:val="ZahleninTabelle"/>
              <w:rPr>
                <w:rFonts w:cstheme="minorHAnsi"/>
                <w:sz w:val="20"/>
                <w:szCs w:val="20"/>
              </w:rPr>
            </w:pPr>
          </w:p>
        </w:tc>
        <w:tc>
          <w:tcPr>
            <w:tcW w:w="850" w:type="dxa"/>
            <w:tcBorders>
              <w:top w:val="nil"/>
              <w:left w:val="single" w:sz="8" w:space="0" w:color="00B0F0"/>
              <w:bottom w:val="nil"/>
              <w:right w:val="single" w:sz="8" w:space="0" w:color="00B0F0"/>
            </w:tcBorders>
          </w:tcPr>
          <w:p w:rsidR="00567288" w:rsidRPr="008C6455" w:rsidRDefault="00567288" w:rsidP="00567288">
            <w:pPr>
              <w:pStyle w:val="ZahleninTabelle"/>
              <w:rPr>
                <w:rFonts w:cstheme="minorHAnsi"/>
                <w:sz w:val="20"/>
                <w:szCs w:val="20"/>
              </w:rPr>
            </w:pPr>
          </w:p>
        </w:tc>
        <w:tc>
          <w:tcPr>
            <w:tcW w:w="851" w:type="dxa"/>
            <w:tcBorders>
              <w:top w:val="nil"/>
              <w:left w:val="single" w:sz="8" w:space="0" w:color="00B0F0"/>
              <w:bottom w:val="nil"/>
              <w:right w:val="single" w:sz="8" w:space="0" w:color="00B0F0"/>
            </w:tcBorders>
          </w:tcPr>
          <w:p w:rsidR="00567288" w:rsidRPr="008C6455" w:rsidRDefault="00567288" w:rsidP="00567288">
            <w:pPr>
              <w:pStyle w:val="ZahleninTabelle"/>
              <w:rPr>
                <w:rFonts w:cstheme="minorHAnsi"/>
                <w:sz w:val="20"/>
                <w:szCs w:val="20"/>
              </w:rPr>
            </w:pPr>
          </w:p>
        </w:tc>
        <w:tc>
          <w:tcPr>
            <w:tcW w:w="992" w:type="dxa"/>
            <w:tcBorders>
              <w:top w:val="nil"/>
              <w:left w:val="single" w:sz="8" w:space="0" w:color="00B0F0"/>
              <w:bottom w:val="nil"/>
              <w:right w:val="single" w:sz="8" w:space="0" w:color="00B0F0"/>
            </w:tcBorders>
          </w:tcPr>
          <w:p w:rsidR="00567288" w:rsidRPr="008C6455" w:rsidRDefault="00567288" w:rsidP="00567288">
            <w:pPr>
              <w:pStyle w:val="ZahleninTabelle"/>
              <w:rPr>
                <w:rFonts w:cstheme="minorHAnsi"/>
                <w:sz w:val="20"/>
                <w:szCs w:val="20"/>
              </w:rPr>
            </w:pPr>
          </w:p>
        </w:tc>
        <w:tc>
          <w:tcPr>
            <w:tcW w:w="992" w:type="dxa"/>
            <w:tcBorders>
              <w:top w:val="nil"/>
              <w:left w:val="single" w:sz="8" w:space="0" w:color="00B0F0"/>
              <w:bottom w:val="nil"/>
              <w:right w:val="single" w:sz="8" w:space="0" w:color="00B0F0"/>
            </w:tcBorders>
          </w:tcPr>
          <w:p w:rsidR="00567288" w:rsidRPr="008C6455" w:rsidRDefault="00567288" w:rsidP="00567288">
            <w:pPr>
              <w:pStyle w:val="ZahleninTabelle"/>
              <w:rPr>
                <w:rFonts w:cstheme="minorHAnsi"/>
                <w:sz w:val="20"/>
                <w:szCs w:val="20"/>
              </w:rPr>
            </w:pPr>
          </w:p>
        </w:tc>
      </w:tr>
      <w:tr w:rsidR="00567288" w:rsidRPr="008C6455" w:rsidTr="00847AB5">
        <w:trPr>
          <w:trHeight w:val="244"/>
        </w:trPr>
        <w:tc>
          <w:tcPr>
            <w:tcW w:w="425" w:type="dxa"/>
            <w:tcBorders>
              <w:top w:val="nil"/>
              <w:left w:val="single" w:sz="8" w:space="0" w:color="00B0F0"/>
              <w:bottom w:val="nil"/>
              <w:right w:val="nil"/>
            </w:tcBorders>
          </w:tcPr>
          <w:p w:rsidR="00567288" w:rsidRPr="008C6455" w:rsidRDefault="00567288" w:rsidP="00567288">
            <w:pPr>
              <w:jc w:val="right"/>
              <w:rPr>
                <w:rFonts w:cstheme="minorHAnsi"/>
                <w:sz w:val="20"/>
              </w:rPr>
            </w:pPr>
            <w:r w:rsidRPr="008C6455">
              <w:rPr>
                <w:rFonts w:cstheme="minorHAnsi"/>
                <w:sz w:val="20"/>
              </w:rPr>
              <w:t>20</w:t>
            </w:r>
          </w:p>
        </w:tc>
        <w:tc>
          <w:tcPr>
            <w:tcW w:w="3969" w:type="dxa"/>
            <w:tcBorders>
              <w:top w:val="nil"/>
              <w:left w:val="nil"/>
              <w:bottom w:val="nil"/>
              <w:right w:val="single" w:sz="8" w:space="0" w:color="00B0F0"/>
            </w:tcBorders>
          </w:tcPr>
          <w:p w:rsidR="00567288" w:rsidRPr="008C6455" w:rsidRDefault="00567288" w:rsidP="00567288">
            <w:pPr>
              <w:rPr>
                <w:rFonts w:cstheme="minorHAnsi"/>
                <w:sz w:val="20"/>
              </w:rPr>
            </w:pPr>
            <w:r w:rsidRPr="008C6455">
              <w:rPr>
                <w:rFonts w:cstheme="minorHAnsi"/>
                <w:sz w:val="20"/>
              </w:rPr>
              <w:t>Landtagsabgeordnete</w:t>
            </w:r>
          </w:p>
        </w:tc>
        <w:tc>
          <w:tcPr>
            <w:tcW w:w="851" w:type="dxa"/>
            <w:tcBorders>
              <w:top w:val="nil"/>
              <w:left w:val="single" w:sz="8" w:space="0" w:color="00B0F0"/>
              <w:bottom w:val="nil"/>
              <w:right w:val="single" w:sz="8" w:space="0" w:color="00B0F0"/>
            </w:tcBorders>
          </w:tcPr>
          <w:p w:rsidR="00567288" w:rsidRPr="008C6455" w:rsidRDefault="00567288" w:rsidP="00567288">
            <w:pPr>
              <w:jc w:val="center"/>
              <w:rPr>
                <w:rFonts w:cstheme="minorHAnsi"/>
                <w:sz w:val="20"/>
              </w:rPr>
            </w:pPr>
            <w:r w:rsidRPr="008C6455">
              <w:rPr>
                <w:rFonts w:cstheme="minorHAnsi"/>
                <w:sz w:val="20"/>
              </w:rPr>
              <w:t>30,5</w:t>
            </w:r>
          </w:p>
        </w:tc>
        <w:tc>
          <w:tcPr>
            <w:tcW w:w="850" w:type="dxa"/>
            <w:tcBorders>
              <w:top w:val="nil"/>
              <w:left w:val="single" w:sz="8" w:space="0" w:color="00B0F0"/>
              <w:bottom w:val="nil"/>
              <w:right w:val="single" w:sz="8" w:space="0" w:color="00B0F0"/>
            </w:tcBorders>
          </w:tcPr>
          <w:p w:rsidR="00567288" w:rsidRPr="008C6455" w:rsidRDefault="00567288" w:rsidP="00567288">
            <w:pPr>
              <w:jc w:val="center"/>
              <w:rPr>
                <w:rFonts w:cstheme="minorHAnsi"/>
                <w:sz w:val="20"/>
              </w:rPr>
            </w:pPr>
            <w:r w:rsidRPr="008C6455">
              <w:rPr>
                <w:rFonts w:cstheme="minorHAnsi"/>
                <w:sz w:val="20"/>
              </w:rPr>
              <w:t>38,9</w:t>
            </w:r>
          </w:p>
        </w:tc>
        <w:tc>
          <w:tcPr>
            <w:tcW w:w="993" w:type="dxa"/>
            <w:tcBorders>
              <w:top w:val="nil"/>
              <w:left w:val="single" w:sz="8" w:space="0" w:color="00B0F0"/>
              <w:bottom w:val="nil"/>
              <w:right w:val="single" w:sz="8" w:space="0" w:color="00B0F0"/>
            </w:tcBorders>
          </w:tcPr>
          <w:p w:rsidR="00567288" w:rsidRPr="008C6455" w:rsidRDefault="00567288" w:rsidP="00567288">
            <w:pPr>
              <w:jc w:val="center"/>
              <w:rPr>
                <w:rFonts w:cstheme="minorHAnsi"/>
                <w:sz w:val="20"/>
              </w:rPr>
            </w:pPr>
            <w:r w:rsidRPr="008C6455">
              <w:rPr>
                <w:rFonts w:cstheme="minorHAnsi"/>
                <w:sz w:val="20"/>
              </w:rPr>
              <w:t>36,1</w:t>
            </w:r>
          </w:p>
        </w:tc>
        <w:tc>
          <w:tcPr>
            <w:tcW w:w="850" w:type="dxa"/>
            <w:tcBorders>
              <w:top w:val="nil"/>
              <w:left w:val="single" w:sz="8" w:space="0" w:color="00B0F0"/>
              <w:bottom w:val="nil"/>
              <w:right w:val="single" w:sz="8" w:space="0" w:color="00B0F0"/>
            </w:tcBorders>
          </w:tcPr>
          <w:p w:rsidR="00567288" w:rsidRPr="008C6455" w:rsidRDefault="00567288" w:rsidP="00567288">
            <w:pPr>
              <w:jc w:val="center"/>
              <w:rPr>
                <w:rFonts w:cstheme="minorHAnsi"/>
                <w:sz w:val="20"/>
              </w:rPr>
            </w:pPr>
            <w:r w:rsidRPr="008C6455">
              <w:rPr>
                <w:rFonts w:cstheme="minorHAnsi"/>
                <w:sz w:val="20"/>
              </w:rPr>
              <w:t>36,1</w:t>
            </w:r>
          </w:p>
        </w:tc>
        <w:tc>
          <w:tcPr>
            <w:tcW w:w="851" w:type="dxa"/>
            <w:tcBorders>
              <w:top w:val="nil"/>
              <w:left w:val="single" w:sz="8" w:space="0" w:color="00B0F0"/>
              <w:bottom w:val="nil"/>
              <w:right w:val="single" w:sz="8" w:space="0" w:color="00B0F0"/>
            </w:tcBorders>
          </w:tcPr>
          <w:p w:rsidR="00567288" w:rsidRPr="008C6455" w:rsidRDefault="00567288" w:rsidP="00567288">
            <w:pPr>
              <w:jc w:val="center"/>
              <w:rPr>
                <w:rFonts w:cstheme="minorHAnsi"/>
                <w:sz w:val="20"/>
              </w:rPr>
            </w:pPr>
            <w:r w:rsidRPr="008C6455">
              <w:rPr>
                <w:rFonts w:cstheme="minorHAnsi"/>
                <w:sz w:val="20"/>
              </w:rPr>
              <w:t>33,3</w:t>
            </w:r>
          </w:p>
        </w:tc>
        <w:tc>
          <w:tcPr>
            <w:tcW w:w="992" w:type="dxa"/>
            <w:tcBorders>
              <w:top w:val="nil"/>
              <w:left w:val="single" w:sz="8" w:space="0" w:color="00B0F0"/>
              <w:bottom w:val="nil"/>
              <w:right w:val="single" w:sz="8" w:space="0" w:color="00B0F0"/>
            </w:tcBorders>
          </w:tcPr>
          <w:p w:rsidR="00567288" w:rsidRPr="008C6455" w:rsidRDefault="00567288" w:rsidP="00567288">
            <w:pPr>
              <w:jc w:val="center"/>
              <w:rPr>
                <w:rFonts w:cstheme="minorHAnsi"/>
                <w:sz w:val="20"/>
              </w:rPr>
            </w:pPr>
            <w:r w:rsidRPr="008C6455">
              <w:rPr>
                <w:rFonts w:cstheme="minorHAnsi"/>
                <w:sz w:val="20"/>
              </w:rPr>
              <w:t>41,7</w:t>
            </w:r>
          </w:p>
        </w:tc>
        <w:tc>
          <w:tcPr>
            <w:tcW w:w="992" w:type="dxa"/>
            <w:tcBorders>
              <w:top w:val="nil"/>
              <w:left w:val="single" w:sz="8" w:space="0" w:color="00B0F0"/>
              <w:bottom w:val="nil"/>
              <w:right w:val="single" w:sz="8" w:space="0" w:color="00B0F0"/>
            </w:tcBorders>
          </w:tcPr>
          <w:p w:rsidR="00567288" w:rsidRPr="008C6455" w:rsidRDefault="00567288" w:rsidP="00567288">
            <w:pPr>
              <w:jc w:val="center"/>
              <w:rPr>
                <w:rFonts w:cstheme="minorHAnsi"/>
                <w:sz w:val="20"/>
              </w:rPr>
            </w:pPr>
            <w:r w:rsidRPr="008C6455">
              <w:rPr>
                <w:rFonts w:cstheme="minorHAnsi"/>
                <w:sz w:val="20"/>
              </w:rPr>
              <w:t>44,4</w:t>
            </w:r>
          </w:p>
        </w:tc>
      </w:tr>
      <w:tr w:rsidR="00567288" w:rsidRPr="008C6455" w:rsidTr="00847AB5">
        <w:trPr>
          <w:trHeight w:val="245"/>
        </w:trPr>
        <w:tc>
          <w:tcPr>
            <w:tcW w:w="425" w:type="dxa"/>
            <w:tcBorders>
              <w:top w:val="nil"/>
              <w:left w:val="single" w:sz="8" w:space="0" w:color="00B0F0"/>
              <w:bottom w:val="nil"/>
              <w:right w:val="nil"/>
            </w:tcBorders>
          </w:tcPr>
          <w:p w:rsidR="00567288" w:rsidRPr="008C6455" w:rsidRDefault="00567288" w:rsidP="00567288">
            <w:pPr>
              <w:jc w:val="right"/>
              <w:rPr>
                <w:rFonts w:cstheme="minorHAnsi"/>
                <w:sz w:val="20"/>
              </w:rPr>
            </w:pPr>
            <w:r w:rsidRPr="008C6455">
              <w:rPr>
                <w:rFonts w:cstheme="minorHAnsi"/>
                <w:sz w:val="20"/>
              </w:rPr>
              <w:t>21</w:t>
            </w:r>
          </w:p>
        </w:tc>
        <w:tc>
          <w:tcPr>
            <w:tcW w:w="3969" w:type="dxa"/>
            <w:tcBorders>
              <w:top w:val="nil"/>
              <w:left w:val="nil"/>
              <w:bottom w:val="nil"/>
              <w:right w:val="single" w:sz="8" w:space="0" w:color="00B0F0"/>
            </w:tcBorders>
          </w:tcPr>
          <w:p w:rsidR="00567288" w:rsidRPr="008C6455" w:rsidRDefault="00567288" w:rsidP="00567288">
            <w:pPr>
              <w:rPr>
                <w:rFonts w:cstheme="minorHAnsi"/>
                <w:sz w:val="20"/>
              </w:rPr>
            </w:pPr>
            <w:r w:rsidRPr="008C6455">
              <w:rPr>
                <w:rFonts w:cstheme="minorHAnsi"/>
                <w:sz w:val="20"/>
              </w:rPr>
              <w:t>Mitglieder der Landesregierung</w:t>
            </w:r>
          </w:p>
        </w:tc>
        <w:tc>
          <w:tcPr>
            <w:tcW w:w="851" w:type="dxa"/>
            <w:tcBorders>
              <w:top w:val="nil"/>
              <w:left w:val="single" w:sz="8" w:space="0" w:color="00B0F0"/>
              <w:bottom w:val="nil"/>
              <w:right w:val="single" w:sz="8" w:space="0" w:color="00B0F0"/>
            </w:tcBorders>
          </w:tcPr>
          <w:p w:rsidR="00567288" w:rsidRPr="008C6455" w:rsidRDefault="00567288" w:rsidP="00567288">
            <w:pPr>
              <w:jc w:val="center"/>
              <w:rPr>
                <w:rFonts w:cstheme="minorHAnsi"/>
                <w:sz w:val="20"/>
              </w:rPr>
            </w:pPr>
            <w:r w:rsidRPr="008C6455">
              <w:rPr>
                <w:rFonts w:cstheme="minorHAnsi"/>
                <w:sz w:val="20"/>
              </w:rPr>
              <w:t>14,3</w:t>
            </w:r>
          </w:p>
        </w:tc>
        <w:tc>
          <w:tcPr>
            <w:tcW w:w="850" w:type="dxa"/>
            <w:tcBorders>
              <w:top w:val="nil"/>
              <w:left w:val="single" w:sz="8" w:space="0" w:color="00B0F0"/>
              <w:bottom w:val="nil"/>
              <w:right w:val="single" w:sz="8" w:space="0" w:color="00B0F0"/>
            </w:tcBorders>
          </w:tcPr>
          <w:p w:rsidR="00567288" w:rsidRPr="008C6455" w:rsidRDefault="00567288" w:rsidP="00567288">
            <w:pPr>
              <w:jc w:val="center"/>
              <w:rPr>
                <w:rFonts w:cstheme="minorHAnsi"/>
                <w:sz w:val="20"/>
              </w:rPr>
            </w:pPr>
            <w:r w:rsidRPr="008C6455">
              <w:rPr>
                <w:rFonts w:cstheme="minorHAnsi"/>
                <w:sz w:val="20"/>
              </w:rPr>
              <w:t>14,3</w:t>
            </w:r>
          </w:p>
        </w:tc>
        <w:tc>
          <w:tcPr>
            <w:tcW w:w="993" w:type="dxa"/>
            <w:tcBorders>
              <w:top w:val="nil"/>
              <w:left w:val="single" w:sz="8" w:space="0" w:color="00B0F0"/>
              <w:bottom w:val="nil"/>
              <w:right w:val="single" w:sz="8" w:space="0" w:color="00B0F0"/>
            </w:tcBorders>
          </w:tcPr>
          <w:p w:rsidR="00567288" w:rsidRPr="008C6455" w:rsidRDefault="00567288" w:rsidP="00567288">
            <w:pPr>
              <w:jc w:val="center"/>
              <w:rPr>
                <w:rFonts w:cstheme="minorHAnsi"/>
                <w:sz w:val="20"/>
              </w:rPr>
            </w:pPr>
            <w:r w:rsidRPr="008C6455">
              <w:rPr>
                <w:rFonts w:cstheme="minorHAnsi"/>
                <w:sz w:val="20"/>
              </w:rPr>
              <w:t>28,6</w:t>
            </w:r>
          </w:p>
        </w:tc>
        <w:tc>
          <w:tcPr>
            <w:tcW w:w="850" w:type="dxa"/>
            <w:tcBorders>
              <w:top w:val="nil"/>
              <w:left w:val="single" w:sz="8" w:space="0" w:color="00B0F0"/>
              <w:bottom w:val="nil"/>
              <w:right w:val="single" w:sz="8" w:space="0" w:color="00B0F0"/>
            </w:tcBorders>
          </w:tcPr>
          <w:p w:rsidR="00567288" w:rsidRPr="008C6455" w:rsidRDefault="00567288" w:rsidP="00567288">
            <w:pPr>
              <w:jc w:val="center"/>
              <w:rPr>
                <w:rFonts w:cstheme="minorHAnsi"/>
                <w:sz w:val="20"/>
              </w:rPr>
            </w:pPr>
            <w:r w:rsidRPr="008C6455">
              <w:rPr>
                <w:rFonts w:cstheme="minorHAnsi"/>
                <w:sz w:val="20"/>
              </w:rPr>
              <w:t>28,6</w:t>
            </w:r>
          </w:p>
        </w:tc>
        <w:tc>
          <w:tcPr>
            <w:tcW w:w="851" w:type="dxa"/>
            <w:tcBorders>
              <w:top w:val="nil"/>
              <w:left w:val="single" w:sz="8" w:space="0" w:color="00B0F0"/>
              <w:bottom w:val="nil"/>
              <w:right w:val="single" w:sz="8" w:space="0" w:color="00B0F0"/>
            </w:tcBorders>
          </w:tcPr>
          <w:p w:rsidR="00567288" w:rsidRPr="008C6455" w:rsidRDefault="00567288" w:rsidP="00567288">
            <w:pPr>
              <w:jc w:val="center"/>
              <w:rPr>
                <w:rFonts w:cstheme="minorHAnsi"/>
                <w:sz w:val="20"/>
              </w:rPr>
            </w:pPr>
            <w:r w:rsidRPr="008C6455">
              <w:rPr>
                <w:rFonts w:cstheme="minorHAnsi"/>
                <w:sz w:val="20"/>
              </w:rPr>
              <w:t>28,6</w:t>
            </w:r>
          </w:p>
        </w:tc>
        <w:tc>
          <w:tcPr>
            <w:tcW w:w="992" w:type="dxa"/>
            <w:tcBorders>
              <w:top w:val="nil"/>
              <w:left w:val="single" w:sz="8" w:space="0" w:color="00B0F0"/>
              <w:bottom w:val="nil"/>
              <w:right w:val="single" w:sz="8" w:space="0" w:color="00B0F0"/>
            </w:tcBorders>
          </w:tcPr>
          <w:p w:rsidR="00567288" w:rsidRPr="008C6455" w:rsidRDefault="00567288" w:rsidP="00567288">
            <w:pPr>
              <w:jc w:val="center"/>
              <w:rPr>
                <w:rFonts w:cstheme="minorHAnsi"/>
                <w:sz w:val="20"/>
              </w:rPr>
            </w:pPr>
            <w:r w:rsidRPr="008C6455">
              <w:rPr>
                <w:rFonts w:cstheme="minorHAnsi"/>
                <w:sz w:val="20"/>
              </w:rPr>
              <w:t>42,8</w:t>
            </w:r>
          </w:p>
        </w:tc>
        <w:tc>
          <w:tcPr>
            <w:tcW w:w="992" w:type="dxa"/>
            <w:tcBorders>
              <w:top w:val="nil"/>
              <w:left w:val="single" w:sz="8" w:space="0" w:color="00B0F0"/>
              <w:bottom w:val="nil"/>
              <w:right w:val="single" w:sz="8" w:space="0" w:color="00B0F0"/>
            </w:tcBorders>
          </w:tcPr>
          <w:p w:rsidR="00567288" w:rsidRPr="008C6455" w:rsidRDefault="00567288" w:rsidP="00567288">
            <w:pPr>
              <w:jc w:val="center"/>
              <w:rPr>
                <w:rFonts w:cstheme="minorHAnsi"/>
                <w:sz w:val="20"/>
              </w:rPr>
            </w:pPr>
            <w:r w:rsidRPr="008C6455">
              <w:rPr>
                <w:rFonts w:cstheme="minorHAnsi"/>
                <w:sz w:val="20"/>
              </w:rPr>
              <w:t>42,8</w:t>
            </w:r>
          </w:p>
        </w:tc>
      </w:tr>
      <w:tr w:rsidR="00567288" w:rsidRPr="008C6455" w:rsidTr="00847AB5">
        <w:trPr>
          <w:trHeight w:val="244"/>
        </w:trPr>
        <w:tc>
          <w:tcPr>
            <w:tcW w:w="425" w:type="dxa"/>
            <w:tcBorders>
              <w:top w:val="nil"/>
              <w:left w:val="single" w:sz="8" w:space="0" w:color="00B0F0"/>
              <w:bottom w:val="nil"/>
              <w:right w:val="nil"/>
            </w:tcBorders>
          </w:tcPr>
          <w:p w:rsidR="00567288" w:rsidRPr="008C6455" w:rsidRDefault="00567288" w:rsidP="00567288">
            <w:pPr>
              <w:jc w:val="right"/>
              <w:rPr>
                <w:rFonts w:cstheme="minorHAnsi"/>
                <w:sz w:val="20"/>
              </w:rPr>
            </w:pPr>
            <w:r w:rsidRPr="008C6455">
              <w:rPr>
                <w:rFonts w:cstheme="minorHAnsi"/>
                <w:sz w:val="20"/>
              </w:rPr>
              <w:t>22</w:t>
            </w:r>
          </w:p>
        </w:tc>
        <w:tc>
          <w:tcPr>
            <w:tcW w:w="3969" w:type="dxa"/>
            <w:tcBorders>
              <w:top w:val="nil"/>
              <w:left w:val="nil"/>
              <w:bottom w:val="nil"/>
              <w:right w:val="single" w:sz="8" w:space="0" w:color="00B0F0"/>
            </w:tcBorders>
          </w:tcPr>
          <w:p w:rsidR="00567288" w:rsidRPr="008C6455" w:rsidRDefault="00567288" w:rsidP="00567288">
            <w:pPr>
              <w:rPr>
                <w:rFonts w:cstheme="minorHAnsi"/>
                <w:sz w:val="20"/>
              </w:rPr>
            </w:pPr>
            <w:r w:rsidRPr="008C6455">
              <w:rPr>
                <w:rFonts w:cstheme="minorHAnsi"/>
                <w:sz w:val="20"/>
              </w:rPr>
              <w:t>GemeinderätInnen</w:t>
            </w:r>
          </w:p>
        </w:tc>
        <w:tc>
          <w:tcPr>
            <w:tcW w:w="851" w:type="dxa"/>
            <w:tcBorders>
              <w:top w:val="nil"/>
              <w:left w:val="single" w:sz="8" w:space="0" w:color="00B0F0"/>
              <w:bottom w:val="nil"/>
              <w:right w:val="single" w:sz="8" w:space="0" w:color="00B0F0"/>
            </w:tcBorders>
          </w:tcPr>
          <w:p w:rsidR="00567288" w:rsidRPr="008C6455" w:rsidRDefault="00567288" w:rsidP="00567288">
            <w:pPr>
              <w:jc w:val="center"/>
              <w:rPr>
                <w:rFonts w:cstheme="minorHAnsi"/>
                <w:sz w:val="20"/>
              </w:rPr>
            </w:pPr>
            <w:r w:rsidRPr="008C6455">
              <w:rPr>
                <w:rFonts w:cstheme="minorHAnsi"/>
                <w:sz w:val="20"/>
              </w:rPr>
              <w:t>13,1</w:t>
            </w:r>
          </w:p>
        </w:tc>
        <w:tc>
          <w:tcPr>
            <w:tcW w:w="850" w:type="dxa"/>
            <w:tcBorders>
              <w:top w:val="nil"/>
              <w:left w:val="single" w:sz="8" w:space="0" w:color="00B0F0"/>
              <w:bottom w:val="nil"/>
              <w:right w:val="single" w:sz="8" w:space="0" w:color="00B0F0"/>
            </w:tcBorders>
          </w:tcPr>
          <w:p w:rsidR="00567288" w:rsidRPr="008C6455" w:rsidRDefault="00567288" w:rsidP="00567288">
            <w:pPr>
              <w:jc w:val="center"/>
              <w:rPr>
                <w:rFonts w:cstheme="minorHAnsi"/>
                <w:sz w:val="20"/>
              </w:rPr>
            </w:pPr>
            <w:r w:rsidRPr="008C6455">
              <w:rPr>
                <w:rFonts w:cstheme="minorHAnsi"/>
                <w:sz w:val="20"/>
              </w:rPr>
              <w:t>20,2</w:t>
            </w:r>
          </w:p>
        </w:tc>
        <w:tc>
          <w:tcPr>
            <w:tcW w:w="993" w:type="dxa"/>
            <w:tcBorders>
              <w:top w:val="nil"/>
              <w:left w:val="single" w:sz="8" w:space="0" w:color="00B0F0"/>
              <w:bottom w:val="nil"/>
              <w:right w:val="single" w:sz="8" w:space="0" w:color="00B0F0"/>
            </w:tcBorders>
          </w:tcPr>
          <w:p w:rsidR="00567288" w:rsidRPr="008C6455" w:rsidRDefault="00567288" w:rsidP="00567288">
            <w:pPr>
              <w:jc w:val="center"/>
              <w:rPr>
                <w:rFonts w:cstheme="minorHAnsi"/>
                <w:sz w:val="20"/>
              </w:rPr>
            </w:pPr>
            <w:r w:rsidRPr="008C6455">
              <w:rPr>
                <w:rFonts w:cstheme="minorHAnsi"/>
                <w:sz w:val="20"/>
              </w:rPr>
              <w:t>20,7</w:t>
            </w:r>
          </w:p>
        </w:tc>
        <w:tc>
          <w:tcPr>
            <w:tcW w:w="850" w:type="dxa"/>
            <w:tcBorders>
              <w:top w:val="nil"/>
              <w:left w:val="single" w:sz="8" w:space="0" w:color="00B0F0"/>
              <w:bottom w:val="nil"/>
              <w:right w:val="single" w:sz="8" w:space="0" w:color="00B0F0"/>
            </w:tcBorders>
          </w:tcPr>
          <w:p w:rsidR="00567288" w:rsidRPr="008C6455" w:rsidRDefault="00567288" w:rsidP="00567288">
            <w:pPr>
              <w:jc w:val="center"/>
              <w:rPr>
                <w:rFonts w:cstheme="minorHAnsi"/>
                <w:sz w:val="20"/>
              </w:rPr>
            </w:pPr>
            <w:r w:rsidRPr="008C6455">
              <w:rPr>
                <w:rFonts w:cstheme="minorHAnsi"/>
                <w:sz w:val="20"/>
              </w:rPr>
              <w:t>23,6</w:t>
            </w:r>
          </w:p>
        </w:tc>
        <w:tc>
          <w:tcPr>
            <w:tcW w:w="851" w:type="dxa"/>
            <w:tcBorders>
              <w:top w:val="nil"/>
              <w:left w:val="single" w:sz="8" w:space="0" w:color="00B0F0"/>
              <w:bottom w:val="nil"/>
              <w:right w:val="single" w:sz="8" w:space="0" w:color="00B0F0"/>
            </w:tcBorders>
          </w:tcPr>
          <w:p w:rsidR="00567288" w:rsidRPr="008C6455" w:rsidRDefault="00567288" w:rsidP="00567288">
            <w:pPr>
              <w:jc w:val="center"/>
              <w:rPr>
                <w:rFonts w:cstheme="minorHAnsi"/>
                <w:sz w:val="20"/>
              </w:rPr>
            </w:pPr>
            <w:r w:rsidRPr="008C6455">
              <w:rPr>
                <w:rFonts w:cstheme="minorHAnsi"/>
                <w:sz w:val="20"/>
              </w:rPr>
              <w:t>23,6</w:t>
            </w:r>
          </w:p>
        </w:tc>
        <w:tc>
          <w:tcPr>
            <w:tcW w:w="992" w:type="dxa"/>
            <w:tcBorders>
              <w:top w:val="nil"/>
              <w:left w:val="single" w:sz="8" w:space="0" w:color="00B0F0"/>
              <w:bottom w:val="nil"/>
              <w:right w:val="single" w:sz="8" w:space="0" w:color="00B0F0"/>
            </w:tcBorders>
          </w:tcPr>
          <w:p w:rsidR="00567288" w:rsidRPr="008C6455" w:rsidRDefault="00567288" w:rsidP="00567288">
            <w:pPr>
              <w:jc w:val="center"/>
              <w:rPr>
                <w:rFonts w:cstheme="minorHAnsi"/>
                <w:sz w:val="20"/>
              </w:rPr>
            </w:pPr>
            <w:r w:rsidRPr="008C6455">
              <w:rPr>
                <w:rFonts w:cstheme="minorHAnsi"/>
                <w:sz w:val="20"/>
              </w:rPr>
              <w:t>26,7</w:t>
            </w:r>
          </w:p>
        </w:tc>
        <w:tc>
          <w:tcPr>
            <w:tcW w:w="992" w:type="dxa"/>
            <w:tcBorders>
              <w:top w:val="nil"/>
              <w:left w:val="single" w:sz="8" w:space="0" w:color="00B0F0"/>
              <w:bottom w:val="nil"/>
              <w:right w:val="single" w:sz="8" w:space="0" w:color="00B0F0"/>
            </w:tcBorders>
          </w:tcPr>
          <w:p w:rsidR="00567288" w:rsidRPr="008C6455" w:rsidRDefault="00567288" w:rsidP="00567288">
            <w:pPr>
              <w:jc w:val="center"/>
              <w:rPr>
                <w:rFonts w:cstheme="minorHAnsi"/>
                <w:sz w:val="20"/>
              </w:rPr>
            </w:pPr>
            <w:r w:rsidRPr="008C6455">
              <w:rPr>
                <w:rFonts w:cstheme="minorHAnsi"/>
                <w:sz w:val="20"/>
              </w:rPr>
              <w:t>26,7</w:t>
            </w:r>
          </w:p>
        </w:tc>
      </w:tr>
      <w:tr w:rsidR="00567288" w:rsidRPr="008C6455" w:rsidTr="00847AB5">
        <w:trPr>
          <w:trHeight w:val="244"/>
        </w:trPr>
        <w:tc>
          <w:tcPr>
            <w:tcW w:w="425" w:type="dxa"/>
            <w:tcBorders>
              <w:top w:val="nil"/>
              <w:left w:val="single" w:sz="8" w:space="0" w:color="00B0F0"/>
              <w:bottom w:val="nil"/>
              <w:right w:val="nil"/>
            </w:tcBorders>
          </w:tcPr>
          <w:p w:rsidR="00567288" w:rsidRPr="008C6455" w:rsidRDefault="00567288" w:rsidP="00567288">
            <w:pPr>
              <w:jc w:val="right"/>
              <w:rPr>
                <w:rFonts w:cstheme="minorHAnsi"/>
                <w:sz w:val="20"/>
              </w:rPr>
            </w:pPr>
            <w:r w:rsidRPr="008C6455">
              <w:rPr>
                <w:rFonts w:cstheme="minorHAnsi"/>
                <w:sz w:val="20"/>
              </w:rPr>
              <w:t>23</w:t>
            </w:r>
          </w:p>
        </w:tc>
        <w:tc>
          <w:tcPr>
            <w:tcW w:w="3969" w:type="dxa"/>
            <w:tcBorders>
              <w:top w:val="nil"/>
              <w:left w:val="nil"/>
              <w:bottom w:val="nil"/>
              <w:right w:val="single" w:sz="8" w:space="0" w:color="00B0F0"/>
            </w:tcBorders>
          </w:tcPr>
          <w:p w:rsidR="00567288" w:rsidRPr="008C6455" w:rsidRDefault="00567288" w:rsidP="00567288">
            <w:pPr>
              <w:rPr>
                <w:rFonts w:cstheme="minorHAnsi"/>
                <w:sz w:val="20"/>
              </w:rPr>
            </w:pPr>
            <w:r w:rsidRPr="008C6455">
              <w:rPr>
                <w:rFonts w:cstheme="minorHAnsi"/>
                <w:sz w:val="20"/>
              </w:rPr>
              <w:t>BürgermeisterInnen</w:t>
            </w:r>
          </w:p>
        </w:tc>
        <w:tc>
          <w:tcPr>
            <w:tcW w:w="851" w:type="dxa"/>
            <w:tcBorders>
              <w:top w:val="nil"/>
              <w:left w:val="single" w:sz="8" w:space="0" w:color="00B0F0"/>
              <w:bottom w:val="nil"/>
              <w:right w:val="single" w:sz="8" w:space="0" w:color="00B0F0"/>
            </w:tcBorders>
          </w:tcPr>
          <w:p w:rsidR="00567288" w:rsidRPr="008C6455" w:rsidRDefault="00567288" w:rsidP="00567288">
            <w:pPr>
              <w:jc w:val="center"/>
              <w:rPr>
                <w:rFonts w:cstheme="minorHAnsi"/>
                <w:sz w:val="20"/>
              </w:rPr>
            </w:pPr>
            <w:r w:rsidRPr="008C6455">
              <w:rPr>
                <w:rFonts w:cstheme="minorHAnsi"/>
                <w:sz w:val="20"/>
              </w:rPr>
              <w:t xml:space="preserve">  1,0</w:t>
            </w:r>
          </w:p>
        </w:tc>
        <w:tc>
          <w:tcPr>
            <w:tcW w:w="850" w:type="dxa"/>
            <w:tcBorders>
              <w:top w:val="nil"/>
              <w:left w:val="single" w:sz="8" w:space="0" w:color="00B0F0"/>
              <w:bottom w:val="nil"/>
              <w:right w:val="single" w:sz="8" w:space="0" w:color="00B0F0"/>
            </w:tcBorders>
          </w:tcPr>
          <w:p w:rsidR="00567288" w:rsidRPr="008C6455" w:rsidRDefault="00567288" w:rsidP="00567288">
            <w:pPr>
              <w:jc w:val="center"/>
              <w:rPr>
                <w:rFonts w:cstheme="minorHAnsi"/>
                <w:sz w:val="20"/>
              </w:rPr>
            </w:pPr>
            <w:r w:rsidRPr="008C6455">
              <w:rPr>
                <w:rFonts w:cstheme="minorHAnsi"/>
                <w:sz w:val="20"/>
              </w:rPr>
              <w:t xml:space="preserve">  3,1</w:t>
            </w:r>
          </w:p>
        </w:tc>
        <w:tc>
          <w:tcPr>
            <w:tcW w:w="993" w:type="dxa"/>
            <w:tcBorders>
              <w:top w:val="nil"/>
              <w:left w:val="single" w:sz="8" w:space="0" w:color="00B0F0"/>
              <w:bottom w:val="nil"/>
              <w:right w:val="single" w:sz="8" w:space="0" w:color="00B0F0"/>
            </w:tcBorders>
          </w:tcPr>
          <w:p w:rsidR="00567288" w:rsidRPr="008C6455" w:rsidRDefault="00567288" w:rsidP="00567288">
            <w:pPr>
              <w:jc w:val="center"/>
              <w:rPr>
                <w:rFonts w:cstheme="minorHAnsi"/>
                <w:sz w:val="20"/>
              </w:rPr>
            </w:pPr>
            <w:r w:rsidRPr="008C6455">
              <w:rPr>
                <w:rFonts w:cstheme="minorHAnsi"/>
                <w:sz w:val="20"/>
              </w:rPr>
              <w:t xml:space="preserve">  3,1</w:t>
            </w:r>
          </w:p>
        </w:tc>
        <w:tc>
          <w:tcPr>
            <w:tcW w:w="850" w:type="dxa"/>
            <w:tcBorders>
              <w:top w:val="nil"/>
              <w:left w:val="single" w:sz="8" w:space="0" w:color="00B0F0"/>
              <w:bottom w:val="nil"/>
              <w:right w:val="single" w:sz="8" w:space="0" w:color="00B0F0"/>
            </w:tcBorders>
          </w:tcPr>
          <w:p w:rsidR="00567288" w:rsidRPr="008C6455" w:rsidRDefault="00567288" w:rsidP="00567288">
            <w:pPr>
              <w:jc w:val="center"/>
              <w:rPr>
                <w:rFonts w:cstheme="minorHAnsi"/>
                <w:sz w:val="20"/>
              </w:rPr>
            </w:pPr>
            <w:r w:rsidRPr="008C6455">
              <w:rPr>
                <w:rFonts w:cstheme="minorHAnsi"/>
                <w:sz w:val="20"/>
              </w:rPr>
              <w:t xml:space="preserve">  7,3</w:t>
            </w:r>
          </w:p>
        </w:tc>
        <w:tc>
          <w:tcPr>
            <w:tcW w:w="851" w:type="dxa"/>
            <w:tcBorders>
              <w:top w:val="nil"/>
              <w:left w:val="single" w:sz="8" w:space="0" w:color="00B0F0"/>
              <w:bottom w:val="nil"/>
              <w:right w:val="single" w:sz="8" w:space="0" w:color="00B0F0"/>
            </w:tcBorders>
          </w:tcPr>
          <w:p w:rsidR="00567288" w:rsidRPr="008C6455" w:rsidRDefault="00567288" w:rsidP="00567288">
            <w:pPr>
              <w:jc w:val="center"/>
              <w:rPr>
                <w:rFonts w:cstheme="minorHAnsi"/>
                <w:sz w:val="20"/>
              </w:rPr>
            </w:pPr>
            <w:r w:rsidRPr="008C6455">
              <w:rPr>
                <w:rFonts w:cstheme="minorHAnsi"/>
                <w:sz w:val="20"/>
              </w:rPr>
              <w:t>8,3</w:t>
            </w:r>
          </w:p>
        </w:tc>
        <w:tc>
          <w:tcPr>
            <w:tcW w:w="992" w:type="dxa"/>
            <w:tcBorders>
              <w:top w:val="nil"/>
              <w:left w:val="single" w:sz="8" w:space="0" w:color="00B0F0"/>
              <w:bottom w:val="nil"/>
              <w:right w:val="single" w:sz="8" w:space="0" w:color="00B0F0"/>
            </w:tcBorders>
          </w:tcPr>
          <w:p w:rsidR="00567288" w:rsidRPr="008C6455" w:rsidRDefault="00567288" w:rsidP="00567288">
            <w:pPr>
              <w:jc w:val="center"/>
              <w:rPr>
                <w:rFonts w:cstheme="minorHAnsi"/>
                <w:sz w:val="20"/>
              </w:rPr>
            </w:pPr>
            <w:r w:rsidRPr="008C6455">
              <w:rPr>
                <w:rFonts w:cstheme="minorHAnsi"/>
                <w:sz w:val="20"/>
              </w:rPr>
              <w:t>6,3</w:t>
            </w:r>
          </w:p>
        </w:tc>
        <w:tc>
          <w:tcPr>
            <w:tcW w:w="992" w:type="dxa"/>
            <w:tcBorders>
              <w:top w:val="nil"/>
              <w:left w:val="single" w:sz="8" w:space="0" w:color="00B0F0"/>
              <w:bottom w:val="nil"/>
              <w:right w:val="single" w:sz="8" w:space="0" w:color="00B0F0"/>
            </w:tcBorders>
          </w:tcPr>
          <w:p w:rsidR="00567288" w:rsidRPr="008C6455" w:rsidRDefault="00567288" w:rsidP="00567288">
            <w:pPr>
              <w:jc w:val="center"/>
              <w:rPr>
                <w:rFonts w:cstheme="minorHAnsi"/>
                <w:sz w:val="20"/>
              </w:rPr>
            </w:pPr>
            <w:r w:rsidRPr="008C6455">
              <w:rPr>
                <w:rFonts w:cstheme="minorHAnsi"/>
                <w:sz w:val="20"/>
              </w:rPr>
              <w:t>6,3</w:t>
            </w:r>
          </w:p>
        </w:tc>
      </w:tr>
      <w:tr w:rsidR="00567288" w:rsidRPr="008C6455" w:rsidTr="00847AB5">
        <w:trPr>
          <w:trHeight w:val="244"/>
        </w:trPr>
        <w:tc>
          <w:tcPr>
            <w:tcW w:w="425" w:type="dxa"/>
            <w:tcBorders>
              <w:top w:val="nil"/>
              <w:left w:val="single" w:sz="8" w:space="0" w:color="00B0F0"/>
              <w:bottom w:val="nil"/>
              <w:right w:val="nil"/>
            </w:tcBorders>
          </w:tcPr>
          <w:p w:rsidR="00567288" w:rsidRPr="008C6455" w:rsidRDefault="00567288" w:rsidP="00567288">
            <w:pPr>
              <w:jc w:val="right"/>
              <w:rPr>
                <w:rFonts w:cstheme="minorHAnsi"/>
                <w:sz w:val="20"/>
              </w:rPr>
            </w:pPr>
          </w:p>
        </w:tc>
        <w:tc>
          <w:tcPr>
            <w:tcW w:w="3969" w:type="dxa"/>
            <w:tcBorders>
              <w:top w:val="nil"/>
              <w:left w:val="nil"/>
              <w:bottom w:val="nil"/>
              <w:right w:val="single" w:sz="8" w:space="0" w:color="00B0F0"/>
            </w:tcBorders>
          </w:tcPr>
          <w:p w:rsidR="00567288" w:rsidRPr="008C6455" w:rsidRDefault="00567288" w:rsidP="00567288">
            <w:pPr>
              <w:rPr>
                <w:rFonts w:cstheme="minorHAnsi"/>
                <w:sz w:val="20"/>
              </w:rPr>
            </w:pPr>
          </w:p>
        </w:tc>
        <w:tc>
          <w:tcPr>
            <w:tcW w:w="851" w:type="dxa"/>
            <w:tcBorders>
              <w:top w:val="nil"/>
              <w:left w:val="single" w:sz="8" w:space="0" w:color="00B0F0"/>
              <w:bottom w:val="nil"/>
              <w:right w:val="single" w:sz="8" w:space="0" w:color="00B0F0"/>
            </w:tcBorders>
          </w:tcPr>
          <w:p w:rsidR="00567288" w:rsidRPr="008C6455" w:rsidRDefault="00567288" w:rsidP="00567288">
            <w:pPr>
              <w:jc w:val="center"/>
              <w:rPr>
                <w:rFonts w:cstheme="minorHAnsi"/>
                <w:sz w:val="20"/>
              </w:rPr>
            </w:pPr>
          </w:p>
        </w:tc>
        <w:tc>
          <w:tcPr>
            <w:tcW w:w="850" w:type="dxa"/>
            <w:tcBorders>
              <w:top w:val="nil"/>
              <w:left w:val="single" w:sz="8" w:space="0" w:color="00B0F0"/>
              <w:bottom w:val="nil"/>
              <w:right w:val="single" w:sz="8" w:space="0" w:color="00B0F0"/>
            </w:tcBorders>
          </w:tcPr>
          <w:p w:rsidR="00567288" w:rsidRPr="008C6455" w:rsidRDefault="00567288" w:rsidP="00567288">
            <w:pPr>
              <w:jc w:val="center"/>
              <w:rPr>
                <w:rFonts w:cstheme="minorHAnsi"/>
                <w:sz w:val="20"/>
              </w:rPr>
            </w:pPr>
          </w:p>
        </w:tc>
        <w:tc>
          <w:tcPr>
            <w:tcW w:w="993" w:type="dxa"/>
            <w:tcBorders>
              <w:top w:val="nil"/>
              <w:left w:val="single" w:sz="8" w:space="0" w:color="00B0F0"/>
              <w:bottom w:val="nil"/>
              <w:right w:val="single" w:sz="8" w:space="0" w:color="00B0F0"/>
            </w:tcBorders>
          </w:tcPr>
          <w:p w:rsidR="00567288" w:rsidRPr="008C6455" w:rsidRDefault="00567288" w:rsidP="00567288">
            <w:pPr>
              <w:jc w:val="center"/>
              <w:rPr>
                <w:rFonts w:cstheme="minorHAnsi"/>
                <w:sz w:val="20"/>
              </w:rPr>
            </w:pPr>
          </w:p>
        </w:tc>
        <w:tc>
          <w:tcPr>
            <w:tcW w:w="850" w:type="dxa"/>
            <w:tcBorders>
              <w:top w:val="nil"/>
              <w:left w:val="single" w:sz="8" w:space="0" w:color="00B0F0"/>
              <w:bottom w:val="nil"/>
              <w:right w:val="single" w:sz="8" w:space="0" w:color="00B0F0"/>
            </w:tcBorders>
          </w:tcPr>
          <w:p w:rsidR="00567288" w:rsidRPr="008C6455" w:rsidRDefault="00567288" w:rsidP="00567288">
            <w:pPr>
              <w:jc w:val="center"/>
              <w:rPr>
                <w:rFonts w:cstheme="minorHAnsi"/>
                <w:sz w:val="20"/>
              </w:rPr>
            </w:pPr>
          </w:p>
        </w:tc>
        <w:tc>
          <w:tcPr>
            <w:tcW w:w="851" w:type="dxa"/>
            <w:tcBorders>
              <w:top w:val="nil"/>
              <w:left w:val="single" w:sz="8" w:space="0" w:color="00B0F0"/>
              <w:bottom w:val="nil"/>
              <w:right w:val="single" w:sz="8" w:space="0" w:color="00B0F0"/>
            </w:tcBorders>
          </w:tcPr>
          <w:p w:rsidR="00567288" w:rsidRPr="008C6455" w:rsidRDefault="00567288" w:rsidP="00567288">
            <w:pPr>
              <w:jc w:val="center"/>
              <w:rPr>
                <w:rFonts w:cstheme="minorHAnsi"/>
                <w:sz w:val="20"/>
              </w:rPr>
            </w:pPr>
          </w:p>
        </w:tc>
        <w:tc>
          <w:tcPr>
            <w:tcW w:w="992" w:type="dxa"/>
            <w:tcBorders>
              <w:top w:val="nil"/>
              <w:left w:val="single" w:sz="8" w:space="0" w:color="00B0F0"/>
              <w:bottom w:val="nil"/>
              <w:right w:val="single" w:sz="8" w:space="0" w:color="00B0F0"/>
            </w:tcBorders>
          </w:tcPr>
          <w:p w:rsidR="00567288" w:rsidRPr="008C6455" w:rsidRDefault="00567288" w:rsidP="00567288">
            <w:pPr>
              <w:jc w:val="center"/>
              <w:rPr>
                <w:rFonts w:cstheme="minorHAnsi"/>
                <w:sz w:val="20"/>
              </w:rPr>
            </w:pPr>
          </w:p>
        </w:tc>
        <w:tc>
          <w:tcPr>
            <w:tcW w:w="992" w:type="dxa"/>
            <w:tcBorders>
              <w:top w:val="nil"/>
              <w:left w:val="single" w:sz="8" w:space="0" w:color="00B0F0"/>
              <w:bottom w:val="nil"/>
              <w:right w:val="single" w:sz="8" w:space="0" w:color="00B0F0"/>
            </w:tcBorders>
          </w:tcPr>
          <w:p w:rsidR="00567288" w:rsidRPr="008C6455" w:rsidRDefault="00567288" w:rsidP="00567288">
            <w:pPr>
              <w:jc w:val="center"/>
              <w:rPr>
                <w:rFonts w:cstheme="minorHAnsi"/>
                <w:sz w:val="20"/>
              </w:rPr>
            </w:pPr>
          </w:p>
        </w:tc>
      </w:tr>
      <w:tr w:rsidR="00567288" w:rsidRPr="008C6455" w:rsidTr="00847AB5">
        <w:trPr>
          <w:trHeight w:val="244"/>
        </w:trPr>
        <w:tc>
          <w:tcPr>
            <w:tcW w:w="425" w:type="dxa"/>
            <w:tcBorders>
              <w:top w:val="nil"/>
              <w:left w:val="single" w:sz="8" w:space="0" w:color="00B0F0"/>
              <w:bottom w:val="nil"/>
              <w:right w:val="nil"/>
            </w:tcBorders>
          </w:tcPr>
          <w:p w:rsidR="00567288" w:rsidRPr="008C6455" w:rsidRDefault="00567288" w:rsidP="00567288">
            <w:pPr>
              <w:jc w:val="right"/>
              <w:rPr>
                <w:rFonts w:cstheme="minorHAnsi"/>
                <w:color w:val="B4005E"/>
                <w:sz w:val="20"/>
              </w:rPr>
            </w:pPr>
          </w:p>
        </w:tc>
        <w:tc>
          <w:tcPr>
            <w:tcW w:w="3969" w:type="dxa"/>
            <w:tcBorders>
              <w:top w:val="nil"/>
              <w:left w:val="nil"/>
              <w:bottom w:val="nil"/>
              <w:right w:val="single" w:sz="8" w:space="0" w:color="00B0F0"/>
            </w:tcBorders>
          </w:tcPr>
          <w:p w:rsidR="00567288" w:rsidRPr="008C6455" w:rsidRDefault="00567288" w:rsidP="00567288">
            <w:pPr>
              <w:rPr>
                <w:rFonts w:cstheme="minorHAnsi"/>
                <w:b/>
                <w:color w:val="B4005E"/>
                <w:sz w:val="20"/>
              </w:rPr>
            </w:pPr>
            <w:r w:rsidRPr="008C6455">
              <w:rPr>
                <w:rFonts w:cstheme="minorHAnsi"/>
                <w:b/>
                <w:color w:val="00B0F0"/>
                <w:sz w:val="20"/>
              </w:rPr>
              <w:t>HAUSARBEIT UND KINDERBETREUUNG</w:t>
            </w:r>
          </w:p>
        </w:tc>
        <w:tc>
          <w:tcPr>
            <w:tcW w:w="851" w:type="dxa"/>
            <w:tcBorders>
              <w:top w:val="nil"/>
              <w:left w:val="single" w:sz="8" w:space="0" w:color="00B0F0"/>
              <w:bottom w:val="nil"/>
              <w:right w:val="single" w:sz="8" w:space="0" w:color="00B0F0"/>
            </w:tcBorders>
          </w:tcPr>
          <w:p w:rsidR="00567288" w:rsidRPr="008C6455" w:rsidRDefault="00567288" w:rsidP="00567288">
            <w:pPr>
              <w:jc w:val="center"/>
              <w:rPr>
                <w:rFonts w:cstheme="minorHAnsi"/>
                <w:sz w:val="20"/>
              </w:rPr>
            </w:pPr>
          </w:p>
        </w:tc>
        <w:tc>
          <w:tcPr>
            <w:tcW w:w="850" w:type="dxa"/>
            <w:tcBorders>
              <w:top w:val="nil"/>
              <w:left w:val="single" w:sz="8" w:space="0" w:color="00B0F0"/>
              <w:bottom w:val="nil"/>
              <w:right w:val="single" w:sz="8" w:space="0" w:color="00B0F0"/>
            </w:tcBorders>
          </w:tcPr>
          <w:p w:rsidR="00567288" w:rsidRPr="008C6455" w:rsidRDefault="00567288" w:rsidP="00567288">
            <w:pPr>
              <w:jc w:val="center"/>
              <w:rPr>
                <w:rFonts w:cstheme="minorHAnsi"/>
                <w:sz w:val="20"/>
              </w:rPr>
            </w:pPr>
          </w:p>
        </w:tc>
        <w:tc>
          <w:tcPr>
            <w:tcW w:w="993" w:type="dxa"/>
            <w:tcBorders>
              <w:top w:val="nil"/>
              <w:left w:val="single" w:sz="8" w:space="0" w:color="00B0F0"/>
              <w:bottom w:val="nil"/>
              <w:right w:val="single" w:sz="8" w:space="0" w:color="00B0F0"/>
            </w:tcBorders>
          </w:tcPr>
          <w:p w:rsidR="00567288" w:rsidRPr="008C6455" w:rsidRDefault="00567288" w:rsidP="00567288">
            <w:pPr>
              <w:jc w:val="center"/>
              <w:rPr>
                <w:rFonts w:cstheme="minorHAnsi"/>
                <w:sz w:val="20"/>
              </w:rPr>
            </w:pPr>
          </w:p>
        </w:tc>
        <w:tc>
          <w:tcPr>
            <w:tcW w:w="850" w:type="dxa"/>
            <w:tcBorders>
              <w:top w:val="nil"/>
              <w:left w:val="single" w:sz="8" w:space="0" w:color="00B0F0"/>
              <w:bottom w:val="nil"/>
              <w:right w:val="single" w:sz="8" w:space="0" w:color="00B0F0"/>
            </w:tcBorders>
          </w:tcPr>
          <w:p w:rsidR="00567288" w:rsidRPr="008C6455" w:rsidRDefault="00567288" w:rsidP="00567288">
            <w:pPr>
              <w:jc w:val="center"/>
              <w:rPr>
                <w:rFonts w:cstheme="minorHAnsi"/>
                <w:sz w:val="20"/>
              </w:rPr>
            </w:pPr>
          </w:p>
        </w:tc>
        <w:tc>
          <w:tcPr>
            <w:tcW w:w="851" w:type="dxa"/>
            <w:tcBorders>
              <w:top w:val="nil"/>
              <w:left w:val="single" w:sz="8" w:space="0" w:color="00B0F0"/>
              <w:bottom w:val="nil"/>
              <w:right w:val="single" w:sz="8" w:space="0" w:color="00B0F0"/>
            </w:tcBorders>
          </w:tcPr>
          <w:p w:rsidR="00567288" w:rsidRPr="008C6455" w:rsidRDefault="00567288" w:rsidP="00567288">
            <w:pPr>
              <w:jc w:val="center"/>
              <w:rPr>
                <w:rFonts w:cstheme="minorHAnsi"/>
                <w:sz w:val="20"/>
              </w:rPr>
            </w:pPr>
          </w:p>
        </w:tc>
        <w:tc>
          <w:tcPr>
            <w:tcW w:w="992" w:type="dxa"/>
            <w:tcBorders>
              <w:top w:val="nil"/>
              <w:left w:val="single" w:sz="8" w:space="0" w:color="00B0F0"/>
              <w:bottom w:val="nil"/>
              <w:right w:val="single" w:sz="8" w:space="0" w:color="00B0F0"/>
            </w:tcBorders>
          </w:tcPr>
          <w:p w:rsidR="00567288" w:rsidRPr="008C6455" w:rsidRDefault="00567288" w:rsidP="00567288">
            <w:pPr>
              <w:jc w:val="center"/>
              <w:rPr>
                <w:rFonts w:cstheme="minorHAnsi"/>
                <w:sz w:val="20"/>
              </w:rPr>
            </w:pPr>
          </w:p>
        </w:tc>
        <w:tc>
          <w:tcPr>
            <w:tcW w:w="992" w:type="dxa"/>
            <w:tcBorders>
              <w:top w:val="nil"/>
              <w:left w:val="single" w:sz="8" w:space="0" w:color="00B0F0"/>
              <w:bottom w:val="nil"/>
              <w:right w:val="single" w:sz="8" w:space="0" w:color="00B0F0"/>
            </w:tcBorders>
          </w:tcPr>
          <w:p w:rsidR="00567288" w:rsidRPr="008C6455" w:rsidRDefault="00567288" w:rsidP="00567288">
            <w:pPr>
              <w:jc w:val="center"/>
              <w:rPr>
                <w:rFonts w:cstheme="minorHAnsi"/>
                <w:sz w:val="20"/>
              </w:rPr>
            </w:pPr>
          </w:p>
        </w:tc>
      </w:tr>
      <w:tr w:rsidR="00567288" w:rsidRPr="008C6455" w:rsidTr="00847AB5">
        <w:trPr>
          <w:trHeight w:val="244"/>
        </w:trPr>
        <w:tc>
          <w:tcPr>
            <w:tcW w:w="425" w:type="dxa"/>
            <w:tcBorders>
              <w:top w:val="nil"/>
              <w:left w:val="single" w:sz="8" w:space="0" w:color="00B0F0"/>
              <w:bottom w:val="nil"/>
              <w:right w:val="nil"/>
            </w:tcBorders>
          </w:tcPr>
          <w:p w:rsidR="00567288" w:rsidRPr="008C6455" w:rsidRDefault="00567288" w:rsidP="00567288">
            <w:pPr>
              <w:jc w:val="right"/>
              <w:rPr>
                <w:rFonts w:cstheme="minorHAnsi"/>
                <w:sz w:val="20"/>
              </w:rPr>
            </w:pPr>
            <w:r w:rsidRPr="008C6455">
              <w:rPr>
                <w:rFonts w:cstheme="minorHAnsi"/>
                <w:sz w:val="20"/>
              </w:rPr>
              <w:t>24</w:t>
            </w:r>
          </w:p>
        </w:tc>
        <w:tc>
          <w:tcPr>
            <w:tcW w:w="3969" w:type="dxa"/>
            <w:tcBorders>
              <w:top w:val="nil"/>
              <w:left w:val="nil"/>
              <w:bottom w:val="nil"/>
              <w:right w:val="single" w:sz="8" w:space="0" w:color="00B0F0"/>
            </w:tcBorders>
          </w:tcPr>
          <w:p w:rsidR="00567288" w:rsidRPr="008C6455" w:rsidRDefault="00567288" w:rsidP="00567288">
            <w:pPr>
              <w:rPr>
                <w:rFonts w:cstheme="minorHAnsi"/>
                <w:sz w:val="20"/>
              </w:rPr>
            </w:pPr>
            <w:r w:rsidRPr="008C6455">
              <w:rPr>
                <w:rFonts w:cstheme="minorHAnsi"/>
                <w:sz w:val="20"/>
              </w:rPr>
              <w:t>Personen in Elternkarenz</w:t>
            </w:r>
          </w:p>
        </w:tc>
        <w:tc>
          <w:tcPr>
            <w:tcW w:w="851" w:type="dxa"/>
            <w:tcBorders>
              <w:top w:val="nil"/>
              <w:left w:val="single" w:sz="8" w:space="0" w:color="00B0F0"/>
              <w:bottom w:val="nil"/>
              <w:right w:val="single" w:sz="8" w:space="0" w:color="00B0F0"/>
            </w:tcBorders>
          </w:tcPr>
          <w:p w:rsidR="00567288" w:rsidRPr="008C6455" w:rsidRDefault="00567288" w:rsidP="00567288">
            <w:pPr>
              <w:jc w:val="center"/>
              <w:rPr>
                <w:rFonts w:cstheme="minorHAnsi"/>
                <w:sz w:val="20"/>
              </w:rPr>
            </w:pPr>
            <w:r w:rsidRPr="008C6455">
              <w:rPr>
                <w:rFonts w:cstheme="minorHAnsi"/>
                <w:sz w:val="20"/>
              </w:rPr>
              <w:t>99,6</w:t>
            </w:r>
          </w:p>
        </w:tc>
        <w:tc>
          <w:tcPr>
            <w:tcW w:w="850" w:type="dxa"/>
            <w:tcBorders>
              <w:top w:val="nil"/>
              <w:left w:val="single" w:sz="8" w:space="0" w:color="00B0F0"/>
              <w:bottom w:val="nil"/>
              <w:right w:val="single" w:sz="8" w:space="0" w:color="00B0F0"/>
            </w:tcBorders>
          </w:tcPr>
          <w:p w:rsidR="00567288" w:rsidRPr="008C6455" w:rsidRDefault="00567288" w:rsidP="00567288">
            <w:pPr>
              <w:jc w:val="center"/>
              <w:rPr>
                <w:rFonts w:cstheme="minorHAnsi"/>
                <w:sz w:val="20"/>
              </w:rPr>
            </w:pPr>
            <w:r w:rsidRPr="008C6455">
              <w:rPr>
                <w:rFonts w:cstheme="minorHAnsi"/>
                <w:sz w:val="20"/>
              </w:rPr>
              <w:t>98,9</w:t>
            </w:r>
          </w:p>
        </w:tc>
        <w:tc>
          <w:tcPr>
            <w:tcW w:w="993" w:type="dxa"/>
            <w:tcBorders>
              <w:top w:val="nil"/>
              <w:left w:val="single" w:sz="8" w:space="0" w:color="00B0F0"/>
              <w:bottom w:val="nil"/>
              <w:right w:val="single" w:sz="8" w:space="0" w:color="00B0F0"/>
            </w:tcBorders>
          </w:tcPr>
          <w:p w:rsidR="00567288" w:rsidRPr="008C6455" w:rsidRDefault="00567288" w:rsidP="00567288">
            <w:pPr>
              <w:jc w:val="center"/>
              <w:rPr>
                <w:rFonts w:cstheme="minorHAnsi"/>
                <w:sz w:val="20"/>
              </w:rPr>
            </w:pPr>
            <w:r w:rsidRPr="008C6455">
              <w:rPr>
                <w:rFonts w:cstheme="minorHAnsi"/>
                <w:sz w:val="20"/>
              </w:rPr>
              <w:t>98,1</w:t>
            </w:r>
          </w:p>
        </w:tc>
        <w:tc>
          <w:tcPr>
            <w:tcW w:w="850" w:type="dxa"/>
            <w:tcBorders>
              <w:top w:val="nil"/>
              <w:left w:val="single" w:sz="8" w:space="0" w:color="00B0F0"/>
              <w:bottom w:val="nil"/>
              <w:right w:val="single" w:sz="8" w:space="0" w:color="00B0F0"/>
            </w:tcBorders>
          </w:tcPr>
          <w:p w:rsidR="00567288" w:rsidRPr="008C6455" w:rsidRDefault="00567288" w:rsidP="00567288">
            <w:pPr>
              <w:jc w:val="center"/>
              <w:rPr>
                <w:rFonts w:cstheme="minorHAnsi"/>
                <w:sz w:val="20"/>
              </w:rPr>
            </w:pPr>
            <w:r w:rsidRPr="008C6455">
              <w:rPr>
                <w:rFonts w:cstheme="minorHAnsi"/>
                <w:sz w:val="20"/>
              </w:rPr>
              <w:t>98,0</w:t>
            </w:r>
          </w:p>
        </w:tc>
        <w:tc>
          <w:tcPr>
            <w:tcW w:w="851" w:type="dxa"/>
            <w:tcBorders>
              <w:top w:val="nil"/>
              <w:left w:val="single" w:sz="8" w:space="0" w:color="00B0F0"/>
              <w:bottom w:val="nil"/>
              <w:right w:val="single" w:sz="8" w:space="0" w:color="00B0F0"/>
            </w:tcBorders>
          </w:tcPr>
          <w:p w:rsidR="00567288" w:rsidRPr="008C6455" w:rsidRDefault="00567288" w:rsidP="00567288">
            <w:pPr>
              <w:jc w:val="center"/>
              <w:rPr>
                <w:rFonts w:cstheme="minorHAnsi"/>
                <w:sz w:val="20"/>
              </w:rPr>
            </w:pPr>
            <w:r w:rsidRPr="008C6455">
              <w:rPr>
                <w:rFonts w:cstheme="minorHAnsi"/>
                <w:sz w:val="20"/>
              </w:rPr>
              <w:t>97,9</w:t>
            </w:r>
          </w:p>
        </w:tc>
        <w:tc>
          <w:tcPr>
            <w:tcW w:w="992" w:type="dxa"/>
            <w:tcBorders>
              <w:top w:val="nil"/>
              <w:left w:val="single" w:sz="8" w:space="0" w:color="00B0F0"/>
              <w:bottom w:val="nil"/>
              <w:right w:val="single" w:sz="8" w:space="0" w:color="00B0F0"/>
            </w:tcBorders>
          </w:tcPr>
          <w:p w:rsidR="00567288" w:rsidRPr="008C6455" w:rsidRDefault="00567288" w:rsidP="00567288">
            <w:pPr>
              <w:jc w:val="center"/>
              <w:rPr>
                <w:rFonts w:cstheme="minorHAnsi"/>
                <w:sz w:val="20"/>
              </w:rPr>
            </w:pPr>
            <w:r w:rsidRPr="008C6455">
              <w:rPr>
                <w:rFonts w:cstheme="minorHAnsi"/>
                <w:sz w:val="20"/>
              </w:rPr>
              <w:t>97,7</w:t>
            </w:r>
          </w:p>
        </w:tc>
        <w:tc>
          <w:tcPr>
            <w:tcW w:w="992" w:type="dxa"/>
            <w:tcBorders>
              <w:top w:val="nil"/>
              <w:left w:val="single" w:sz="8" w:space="0" w:color="00B0F0"/>
              <w:bottom w:val="nil"/>
              <w:right w:val="single" w:sz="8" w:space="0" w:color="00B0F0"/>
            </w:tcBorders>
          </w:tcPr>
          <w:p w:rsidR="00567288" w:rsidRPr="008C6455" w:rsidRDefault="00567288" w:rsidP="00567288">
            <w:pPr>
              <w:jc w:val="center"/>
              <w:rPr>
                <w:rFonts w:cstheme="minorHAnsi"/>
                <w:sz w:val="20"/>
              </w:rPr>
            </w:pPr>
            <w:r w:rsidRPr="008C6455">
              <w:rPr>
                <w:rFonts w:cstheme="minorHAnsi"/>
                <w:sz w:val="20"/>
              </w:rPr>
              <w:t>96,7</w:t>
            </w:r>
          </w:p>
        </w:tc>
      </w:tr>
      <w:tr w:rsidR="00567288" w:rsidRPr="008C6455" w:rsidTr="00847AB5">
        <w:trPr>
          <w:trHeight w:val="244"/>
        </w:trPr>
        <w:tc>
          <w:tcPr>
            <w:tcW w:w="425" w:type="dxa"/>
            <w:tcBorders>
              <w:top w:val="nil"/>
              <w:left w:val="single" w:sz="8" w:space="0" w:color="00B0F0"/>
              <w:bottom w:val="nil"/>
              <w:right w:val="nil"/>
            </w:tcBorders>
          </w:tcPr>
          <w:p w:rsidR="00567288" w:rsidRPr="008C6455" w:rsidRDefault="00567288" w:rsidP="00567288">
            <w:pPr>
              <w:jc w:val="right"/>
              <w:rPr>
                <w:rFonts w:cstheme="minorHAnsi"/>
                <w:sz w:val="20"/>
              </w:rPr>
            </w:pPr>
            <w:r w:rsidRPr="008C6455">
              <w:rPr>
                <w:rFonts w:cstheme="minorHAnsi"/>
                <w:sz w:val="20"/>
              </w:rPr>
              <w:t>25</w:t>
            </w:r>
          </w:p>
        </w:tc>
        <w:tc>
          <w:tcPr>
            <w:tcW w:w="3969" w:type="dxa"/>
            <w:tcBorders>
              <w:top w:val="nil"/>
              <w:left w:val="nil"/>
              <w:bottom w:val="nil"/>
              <w:right w:val="single" w:sz="8" w:space="0" w:color="00B0F0"/>
            </w:tcBorders>
          </w:tcPr>
          <w:p w:rsidR="00567288" w:rsidRPr="008C6455" w:rsidRDefault="00567288" w:rsidP="00567288">
            <w:pPr>
              <w:rPr>
                <w:rFonts w:cstheme="minorHAnsi"/>
                <w:sz w:val="20"/>
              </w:rPr>
            </w:pPr>
            <w:r w:rsidRPr="008C6455">
              <w:rPr>
                <w:rFonts w:cstheme="minorHAnsi"/>
                <w:sz w:val="20"/>
              </w:rPr>
              <w:t>BezieherInnen von Kinderbetreuungsgeld</w:t>
            </w:r>
          </w:p>
        </w:tc>
        <w:tc>
          <w:tcPr>
            <w:tcW w:w="851" w:type="dxa"/>
            <w:tcBorders>
              <w:top w:val="nil"/>
              <w:left w:val="single" w:sz="8" w:space="0" w:color="00B0F0"/>
              <w:bottom w:val="nil"/>
              <w:right w:val="single" w:sz="8" w:space="0" w:color="00B0F0"/>
            </w:tcBorders>
          </w:tcPr>
          <w:p w:rsidR="00567288" w:rsidRPr="008C6455" w:rsidRDefault="00567288" w:rsidP="00567288">
            <w:pPr>
              <w:jc w:val="center"/>
              <w:rPr>
                <w:rFonts w:cstheme="minorHAnsi"/>
                <w:sz w:val="20"/>
              </w:rPr>
            </w:pPr>
            <w:r w:rsidRPr="008C6455">
              <w:rPr>
                <w:rFonts w:cstheme="minorHAnsi"/>
                <w:sz w:val="20"/>
              </w:rPr>
              <w:t>-</w:t>
            </w:r>
          </w:p>
        </w:tc>
        <w:tc>
          <w:tcPr>
            <w:tcW w:w="850" w:type="dxa"/>
            <w:tcBorders>
              <w:top w:val="nil"/>
              <w:left w:val="single" w:sz="8" w:space="0" w:color="00B0F0"/>
              <w:bottom w:val="nil"/>
              <w:right w:val="single" w:sz="8" w:space="0" w:color="00B0F0"/>
            </w:tcBorders>
          </w:tcPr>
          <w:p w:rsidR="00567288" w:rsidRPr="008C6455" w:rsidRDefault="00567288" w:rsidP="00567288">
            <w:pPr>
              <w:jc w:val="center"/>
              <w:rPr>
                <w:rFonts w:cstheme="minorHAnsi"/>
                <w:sz w:val="20"/>
              </w:rPr>
            </w:pPr>
            <w:r w:rsidRPr="008C6455">
              <w:rPr>
                <w:rFonts w:cstheme="minorHAnsi"/>
                <w:sz w:val="20"/>
              </w:rPr>
              <w:t>98,5</w:t>
            </w:r>
          </w:p>
        </w:tc>
        <w:tc>
          <w:tcPr>
            <w:tcW w:w="993" w:type="dxa"/>
            <w:tcBorders>
              <w:top w:val="nil"/>
              <w:left w:val="single" w:sz="8" w:space="0" w:color="00B0F0"/>
              <w:bottom w:val="nil"/>
              <w:right w:val="single" w:sz="8" w:space="0" w:color="00B0F0"/>
            </w:tcBorders>
          </w:tcPr>
          <w:p w:rsidR="00567288" w:rsidRPr="008C6455" w:rsidRDefault="00567288" w:rsidP="00567288">
            <w:pPr>
              <w:jc w:val="center"/>
              <w:rPr>
                <w:rFonts w:cstheme="minorHAnsi"/>
                <w:sz w:val="20"/>
              </w:rPr>
            </w:pPr>
            <w:r w:rsidRPr="008C6455">
              <w:rPr>
                <w:rFonts w:cstheme="minorHAnsi"/>
                <w:sz w:val="20"/>
              </w:rPr>
              <w:t>97,7</w:t>
            </w:r>
          </w:p>
        </w:tc>
        <w:tc>
          <w:tcPr>
            <w:tcW w:w="850" w:type="dxa"/>
            <w:tcBorders>
              <w:top w:val="nil"/>
              <w:left w:val="single" w:sz="8" w:space="0" w:color="00B0F0"/>
              <w:bottom w:val="nil"/>
              <w:right w:val="single" w:sz="8" w:space="0" w:color="00B0F0"/>
            </w:tcBorders>
          </w:tcPr>
          <w:p w:rsidR="00567288" w:rsidRPr="008C6455" w:rsidRDefault="00567288" w:rsidP="00567288">
            <w:pPr>
              <w:jc w:val="center"/>
              <w:rPr>
                <w:rFonts w:cstheme="minorHAnsi"/>
                <w:sz w:val="20"/>
              </w:rPr>
            </w:pPr>
            <w:r w:rsidRPr="008C6455">
              <w:rPr>
                <w:rFonts w:cstheme="minorHAnsi"/>
                <w:sz w:val="20"/>
              </w:rPr>
              <w:t>97,1</w:t>
            </w:r>
          </w:p>
        </w:tc>
        <w:tc>
          <w:tcPr>
            <w:tcW w:w="851" w:type="dxa"/>
            <w:tcBorders>
              <w:top w:val="nil"/>
              <w:left w:val="single" w:sz="8" w:space="0" w:color="00B0F0"/>
              <w:bottom w:val="nil"/>
              <w:right w:val="single" w:sz="8" w:space="0" w:color="00B0F0"/>
            </w:tcBorders>
          </w:tcPr>
          <w:p w:rsidR="00567288" w:rsidRPr="008C6455" w:rsidRDefault="00567288" w:rsidP="00567288">
            <w:pPr>
              <w:jc w:val="center"/>
              <w:rPr>
                <w:rFonts w:cstheme="minorHAnsi"/>
                <w:sz w:val="20"/>
              </w:rPr>
            </w:pPr>
            <w:r w:rsidRPr="008C6455">
              <w:rPr>
                <w:rFonts w:cstheme="minorHAnsi"/>
                <w:sz w:val="20"/>
              </w:rPr>
              <w:t>97,0</w:t>
            </w:r>
          </w:p>
        </w:tc>
        <w:tc>
          <w:tcPr>
            <w:tcW w:w="992" w:type="dxa"/>
            <w:tcBorders>
              <w:top w:val="nil"/>
              <w:left w:val="single" w:sz="8" w:space="0" w:color="00B0F0"/>
              <w:bottom w:val="nil"/>
              <w:right w:val="single" w:sz="8" w:space="0" w:color="00B0F0"/>
            </w:tcBorders>
          </w:tcPr>
          <w:p w:rsidR="00567288" w:rsidRPr="008C6455" w:rsidRDefault="00567288" w:rsidP="00567288">
            <w:pPr>
              <w:jc w:val="center"/>
              <w:rPr>
                <w:rFonts w:cstheme="minorHAnsi"/>
                <w:sz w:val="20"/>
              </w:rPr>
            </w:pPr>
            <w:r w:rsidRPr="008C6455">
              <w:rPr>
                <w:rFonts w:cstheme="minorHAnsi"/>
                <w:sz w:val="20"/>
              </w:rPr>
              <w:t>97,8</w:t>
            </w:r>
          </w:p>
        </w:tc>
        <w:tc>
          <w:tcPr>
            <w:tcW w:w="992" w:type="dxa"/>
            <w:tcBorders>
              <w:top w:val="nil"/>
              <w:left w:val="single" w:sz="8" w:space="0" w:color="00B0F0"/>
              <w:bottom w:val="nil"/>
              <w:right w:val="single" w:sz="8" w:space="0" w:color="00B0F0"/>
            </w:tcBorders>
          </w:tcPr>
          <w:p w:rsidR="00567288" w:rsidRPr="008C6455" w:rsidRDefault="00567288" w:rsidP="00567288">
            <w:pPr>
              <w:jc w:val="center"/>
              <w:rPr>
                <w:rFonts w:cstheme="minorHAnsi"/>
                <w:sz w:val="20"/>
              </w:rPr>
            </w:pPr>
            <w:r w:rsidRPr="008C6455">
              <w:rPr>
                <w:rFonts w:cstheme="minorHAnsi"/>
                <w:sz w:val="20"/>
              </w:rPr>
              <w:t>97,8</w:t>
            </w:r>
          </w:p>
        </w:tc>
      </w:tr>
      <w:tr w:rsidR="00567288" w:rsidRPr="008C6455" w:rsidTr="00847AB5">
        <w:trPr>
          <w:trHeight w:val="245"/>
        </w:trPr>
        <w:tc>
          <w:tcPr>
            <w:tcW w:w="425" w:type="dxa"/>
            <w:tcBorders>
              <w:top w:val="nil"/>
              <w:left w:val="single" w:sz="8" w:space="0" w:color="00B0F0"/>
              <w:bottom w:val="nil"/>
              <w:right w:val="nil"/>
            </w:tcBorders>
          </w:tcPr>
          <w:p w:rsidR="00567288" w:rsidRPr="008C6455" w:rsidRDefault="00567288" w:rsidP="00567288">
            <w:pPr>
              <w:jc w:val="right"/>
              <w:rPr>
                <w:rFonts w:cstheme="minorHAnsi"/>
                <w:sz w:val="20"/>
              </w:rPr>
            </w:pPr>
            <w:r w:rsidRPr="008C6455">
              <w:rPr>
                <w:rFonts w:cstheme="minorHAnsi"/>
                <w:sz w:val="20"/>
              </w:rPr>
              <w:t>26</w:t>
            </w:r>
          </w:p>
        </w:tc>
        <w:tc>
          <w:tcPr>
            <w:tcW w:w="3969" w:type="dxa"/>
            <w:tcBorders>
              <w:top w:val="nil"/>
              <w:left w:val="nil"/>
              <w:bottom w:val="nil"/>
              <w:right w:val="single" w:sz="8" w:space="0" w:color="00B0F0"/>
            </w:tcBorders>
          </w:tcPr>
          <w:p w:rsidR="00567288" w:rsidRPr="008C6455" w:rsidRDefault="00567288" w:rsidP="00567288">
            <w:pPr>
              <w:rPr>
                <w:rFonts w:cstheme="minorHAnsi"/>
                <w:sz w:val="20"/>
              </w:rPr>
            </w:pPr>
            <w:r w:rsidRPr="008C6455">
              <w:rPr>
                <w:rFonts w:cstheme="minorHAnsi"/>
                <w:sz w:val="20"/>
              </w:rPr>
              <w:t>Alleinerziehende</w:t>
            </w:r>
          </w:p>
        </w:tc>
        <w:tc>
          <w:tcPr>
            <w:tcW w:w="851" w:type="dxa"/>
            <w:tcBorders>
              <w:top w:val="nil"/>
              <w:left w:val="single" w:sz="8" w:space="0" w:color="00B0F0"/>
              <w:bottom w:val="single" w:sz="8" w:space="0" w:color="00B0F0"/>
              <w:right w:val="single" w:sz="8" w:space="0" w:color="00B0F0"/>
            </w:tcBorders>
          </w:tcPr>
          <w:p w:rsidR="00567288" w:rsidRPr="008C6455" w:rsidRDefault="00567288" w:rsidP="00567288">
            <w:pPr>
              <w:jc w:val="center"/>
              <w:rPr>
                <w:rFonts w:cstheme="minorHAnsi"/>
                <w:sz w:val="20"/>
              </w:rPr>
            </w:pPr>
            <w:r w:rsidRPr="008C6455">
              <w:rPr>
                <w:rFonts w:cstheme="minorHAnsi"/>
                <w:sz w:val="20"/>
              </w:rPr>
              <w:t>85,3</w:t>
            </w:r>
          </w:p>
        </w:tc>
        <w:tc>
          <w:tcPr>
            <w:tcW w:w="850" w:type="dxa"/>
            <w:tcBorders>
              <w:top w:val="nil"/>
              <w:left w:val="single" w:sz="8" w:space="0" w:color="00B0F0"/>
              <w:bottom w:val="single" w:sz="8" w:space="0" w:color="00B0F0"/>
              <w:right w:val="single" w:sz="8" w:space="0" w:color="00B0F0"/>
            </w:tcBorders>
          </w:tcPr>
          <w:p w:rsidR="00567288" w:rsidRPr="008C6455" w:rsidRDefault="00567288" w:rsidP="00567288">
            <w:pPr>
              <w:jc w:val="center"/>
              <w:rPr>
                <w:rFonts w:cstheme="minorHAnsi"/>
                <w:sz w:val="20"/>
              </w:rPr>
            </w:pPr>
            <w:r w:rsidRPr="008C6455">
              <w:rPr>
                <w:rFonts w:cstheme="minorHAnsi"/>
                <w:sz w:val="20"/>
              </w:rPr>
              <w:t>85,7</w:t>
            </w:r>
          </w:p>
        </w:tc>
        <w:tc>
          <w:tcPr>
            <w:tcW w:w="993" w:type="dxa"/>
            <w:tcBorders>
              <w:top w:val="nil"/>
              <w:left w:val="single" w:sz="8" w:space="0" w:color="00B0F0"/>
              <w:bottom w:val="single" w:sz="8" w:space="0" w:color="00B0F0"/>
              <w:right w:val="single" w:sz="8" w:space="0" w:color="00B0F0"/>
            </w:tcBorders>
          </w:tcPr>
          <w:p w:rsidR="00567288" w:rsidRPr="008C6455" w:rsidRDefault="00567288" w:rsidP="00567288">
            <w:pPr>
              <w:jc w:val="center"/>
              <w:rPr>
                <w:rFonts w:cstheme="minorHAnsi"/>
                <w:sz w:val="20"/>
              </w:rPr>
            </w:pPr>
            <w:r w:rsidRPr="008C6455">
              <w:rPr>
                <w:rFonts w:cstheme="minorHAnsi"/>
                <w:sz w:val="20"/>
              </w:rPr>
              <w:t>85,1</w:t>
            </w:r>
          </w:p>
        </w:tc>
        <w:tc>
          <w:tcPr>
            <w:tcW w:w="850" w:type="dxa"/>
            <w:tcBorders>
              <w:top w:val="nil"/>
              <w:left w:val="single" w:sz="8" w:space="0" w:color="00B0F0"/>
              <w:bottom w:val="single" w:sz="8" w:space="0" w:color="00B0F0"/>
              <w:right w:val="single" w:sz="8" w:space="0" w:color="00B0F0"/>
            </w:tcBorders>
          </w:tcPr>
          <w:p w:rsidR="00567288" w:rsidRPr="008C6455" w:rsidRDefault="00567288" w:rsidP="00567288">
            <w:pPr>
              <w:jc w:val="center"/>
              <w:rPr>
                <w:rFonts w:cstheme="minorHAnsi"/>
                <w:sz w:val="20"/>
              </w:rPr>
            </w:pPr>
            <w:r w:rsidRPr="008C6455">
              <w:rPr>
                <w:rFonts w:cstheme="minorHAnsi"/>
                <w:sz w:val="20"/>
              </w:rPr>
              <w:t>86,2</w:t>
            </w:r>
          </w:p>
        </w:tc>
        <w:tc>
          <w:tcPr>
            <w:tcW w:w="851" w:type="dxa"/>
            <w:tcBorders>
              <w:top w:val="nil"/>
              <w:left w:val="single" w:sz="8" w:space="0" w:color="00B0F0"/>
              <w:bottom w:val="single" w:sz="8" w:space="0" w:color="00B0F0"/>
              <w:right w:val="single" w:sz="8" w:space="0" w:color="00B0F0"/>
            </w:tcBorders>
          </w:tcPr>
          <w:p w:rsidR="00567288" w:rsidRPr="008C6455" w:rsidRDefault="00567288" w:rsidP="00567288">
            <w:pPr>
              <w:jc w:val="center"/>
              <w:rPr>
                <w:rFonts w:cstheme="minorHAnsi"/>
                <w:sz w:val="20"/>
              </w:rPr>
            </w:pPr>
            <w:r w:rsidRPr="008C6455">
              <w:rPr>
                <w:rFonts w:cstheme="minorHAnsi"/>
                <w:sz w:val="20"/>
              </w:rPr>
              <w:t>85,8</w:t>
            </w:r>
          </w:p>
        </w:tc>
        <w:tc>
          <w:tcPr>
            <w:tcW w:w="992" w:type="dxa"/>
            <w:tcBorders>
              <w:top w:val="nil"/>
              <w:left w:val="single" w:sz="8" w:space="0" w:color="00B0F0"/>
              <w:bottom w:val="single" w:sz="8" w:space="0" w:color="00B0F0"/>
              <w:right w:val="single" w:sz="8" w:space="0" w:color="00B0F0"/>
            </w:tcBorders>
          </w:tcPr>
          <w:p w:rsidR="00567288" w:rsidRPr="008C6455" w:rsidRDefault="00567288" w:rsidP="00567288">
            <w:pPr>
              <w:jc w:val="center"/>
              <w:rPr>
                <w:rFonts w:cstheme="minorHAnsi"/>
                <w:sz w:val="20"/>
              </w:rPr>
            </w:pPr>
            <w:r w:rsidRPr="008C6455">
              <w:rPr>
                <w:rFonts w:cstheme="minorHAnsi"/>
                <w:sz w:val="20"/>
              </w:rPr>
              <w:t>84,7</w:t>
            </w:r>
          </w:p>
        </w:tc>
        <w:tc>
          <w:tcPr>
            <w:tcW w:w="992" w:type="dxa"/>
            <w:tcBorders>
              <w:top w:val="nil"/>
              <w:left w:val="single" w:sz="8" w:space="0" w:color="00B0F0"/>
              <w:bottom w:val="single" w:sz="8" w:space="0" w:color="00B0F0"/>
              <w:right w:val="single" w:sz="8" w:space="0" w:color="00B0F0"/>
            </w:tcBorders>
          </w:tcPr>
          <w:p w:rsidR="00567288" w:rsidRPr="008C6455" w:rsidRDefault="00567288" w:rsidP="00567288">
            <w:pPr>
              <w:jc w:val="center"/>
              <w:rPr>
                <w:rFonts w:cstheme="minorHAnsi"/>
                <w:sz w:val="20"/>
              </w:rPr>
            </w:pPr>
            <w:r w:rsidRPr="008C6455">
              <w:rPr>
                <w:rFonts w:cstheme="minorHAnsi"/>
                <w:sz w:val="20"/>
              </w:rPr>
              <w:t>86,8</w:t>
            </w:r>
          </w:p>
        </w:tc>
      </w:tr>
      <w:tr w:rsidR="00567288" w:rsidRPr="008C6455" w:rsidTr="00847AB5">
        <w:trPr>
          <w:trHeight w:val="221"/>
        </w:trPr>
        <w:tc>
          <w:tcPr>
            <w:tcW w:w="425" w:type="dxa"/>
            <w:tcBorders>
              <w:top w:val="nil"/>
              <w:left w:val="single" w:sz="8" w:space="0" w:color="00B0F0"/>
              <w:bottom w:val="nil"/>
              <w:right w:val="nil"/>
            </w:tcBorders>
          </w:tcPr>
          <w:p w:rsidR="00567288" w:rsidRPr="008C6455" w:rsidRDefault="00567288" w:rsidP="00567288">
            <w:pPr>
              <w:jc w:val="right"/>
              <w:rPr>
                <w:rFonts w:cstheme="minorHAnsi"/>
                <w:sz w:val="20"/>
              </w:rPr>
            </w:pPr>
          </w:p>
        </w:tc>
        <w:tc>
          <w:tcPr>
            <w:tcW w:w="3969" w:type="dxa"/>
            <w:tcBorders>
              <w:top w:val="nil"/>
              <w:left w:val="nil"/>
              <w:bottom w:val="nil"/>
              <w:right w:val="single" w:sz="8" w:space="0" w:color="00B0F0"/>
            </w:tcBorders>
          </w:tcPr>
          <w:p w:rsidR="00567288" w:rsidRPr="008C6455" w:rsidRDefault="00567288" w:rsidP="00567288">
            <w:pPr>
              <w:rPr>
                <w:rFonts w:cstheme="minorHAnsi"/>
                <w:color w:val="B4005E"/>
                <w:sz w:val="20"/>
              </w:rPr>
            </w:pPr>
          </w:p>
        </w:tc>
        <w:tc>
          <w:tcPr>
            <w:tcW w:w="6379" w:type="dxa"/>
            <w:gridSpan w:val="7"/>
            <w:vMerge w:val="restart"/>
            <w:tcBorders>
              <w:top w:val="single" w:sz="8" w:space="0" w:color="00B0F0"/>
              <w:left w:val="single" w:sz="8" w:space="0" w:color="00B0F0"/>
              <w:bottom w:val="single" w:sz="8" w:space="0" w:color="00B0F0"/>
              <w:right w:val="single" w:sz="8" w:space="0" w:color="00B0F0"/>
            </w:tcBorders>
            <w:vAlign w:val="center"/>
          </w:tcPr>
          <w:p w:rsidR="00567288" w:rsidRPr="008C6455" w:rsidRDefault="00567288" w:rsidP="00567288">
            <w:pPr>
              <w:jc w:val="center"/>
              <w:rPr>
                <w:rFonts w:cstheme="minorHAnsi"/>
                <w:sz w:val="20"/>
              </w:rPr>
            </w:pPr>
            <w:r w:rsidRPr="008C6455">
              <w:rPr>
                <w:rFonts w:cstheme="minorHAnsi"/>
                <w:sz w:val="20"/>
              </w:rPr>
              <w:t>Zeitaufwand pro Tag (2008/09)</w:t>
            </w:r>
            <w:r w:rsidRPr="008C6455">
              <w:rPr>
                <w:rFonts w:cstheme="minorHAnsi"/>
                <w:sz w:val="20"/>
                <w:vertAlign w:val="superscript"/>
              </w:rPr>
              <w:t>***)</w:t>
            </w:r>
          </w:p>
          <w:p w:rsidR="00567288" w:rsidRPr="008C6455" w:rsidRDefault="00567288" w:rsidP="00567288">
            <w:pPr>
              <w:jc w:val="center"/>
              <w:rPr>
                <w:rFonts w:cstheme="minorHAnsi"/>
                <w:sz w:val="20"/>
              </w:rPr>
            </w:pPr>
            <w:r w:rsidRPr="008C6455">
              <w:rPr>
                <w:rFonts w:cstheme="minorHAnsi"/>
                <w:sz w:val="20"/>
              </w:rPr>
              <w:t>in Stunden : Minuten</w:t>
            </w:r>
          </w:p>
          <w:p w:rsidR="00567288" w:rsidRPr="008C6455" w:rsidRDefault="00567288" w:rsidP="00567288">
            <w:pPr>
              <w:jc w:val="center"/>
              <w:rPr>
                <w:rFonts w:cstheme="minorHAnsi"/>
                <w:sz w:val="20"/>
              </w:rPr>
            </w:pPr>
            <w:r w:rsidRPr="008C6455">
              <w:rPr>
                <w:rFonts w:cstheme="minorHAnsi"/>
                <w:sz w:val="20"/>
              </w:rPr>
              <w:t xml:space="preserve">  Frauen       Männer</w:t>
            </w:r>
          </w:p>
          <w:p w:rsidR="00567288" w:rsidRPr="008C6455" w:rsidRDefault="00567288" w:rsidP="00567288">
            <w:pPr>
              <w:jc w:val="center"/>
              <w:rPr>
                <w:rFonts w:cstheme="minorHAnsi"/>
                <w:sz w:val="20"/>
              </w:rPr>
            </w:pPr>
            <w:r w:rsidRPr="008C6455">
              <w:rPr>
                <w:rFonts w:cstheme="minorHAnsi"/>
                <w:sz w:val="20"/>
              </w:rPr>
              <w:t>4:39            2:15</w:t>
            </w:r>
          </w:p>
        </w:tc>
      </w:tr>
      <w:tr w:rsidR="00567288" w:rsidRPr="008C6455" w:rsidTr="00847AB5">
        <w:trPr>
          <w:trHeight w:val="221"/>
        </w:trPr>
        <w:tc>
          <w:tcPr>
            <w:tcW w:w="425" w:type="dxa"/>
            <w:tcBorders>
              <w:top w:val="nil"/>
              <w:left w:val="single" w:sz="8" w:space="0" w:color="00B0F0"/>
              <w:bottom w:val="nil"/>
              <w:right w:val="nil"/>
            </w:tcBorders>
          </w:tcPr>
          <w:p w:rsidR="00567288" w:rsidRPr="008C6455" w:rsidRDefault="00567288" w:rsidP="00567288">
            <w:pPr>
              <w:jc w:val="right"/>
              <w:rPr>
                <w:rFonts w:cstheme="minorHAnsi"/>
                <w:sz w:val="20"/>
              </w:rPr>
            </w:pPr>
          </w:p>
        </w:tc>
        <w:tc>
          <w:tcPr>
            <w:tcW w:w="3969" w:type="dxa"/>
            <w:tcBorders>
              <w:top w:val="nil"/>
              <w:left w:val="nil"/>
              <w:bottom w:val="nil"/>
              <w:right w:val="single" w:sz="8" w:space="0" w:color="00B0F0"/>
            </w:tcBorders>
          </w:tcPr>
          <w:p w:rsidR="00567288" w:rsidRPr="008C6455" w:rsidRDefault="00567288" w:rsidP="00567288">
            <w:pPr>
              <w:rPr>
                <w:rFonts w:cstheme="minorHAnsi"/>
                <w:sz w:val="20"/>
              </w:rPr>
            </w:pPr>
          </w:p>
        </w:tc>
        <w:tc>
          <w:tcPr>
            <w:tcW w:w="6379" w:type="dxa"/>
            <w:gridSpan w:val="7"/>
            <w:vMerge/>
            <w:tcBorders>
              <w:top w:val="nil"/>
              <w:left w:val="single" w:sz="8" w:space="0" w:color="00B0F0"/>
              <w:bottom w:val="single" w:sz="8" w:space="0" w:color="00B0F0"/>
              <w:right w:val="single" w:sz="8" w:space="0" w:color="00B0F0"/>
            </w:tcBorders>
          </w:tcPr>
          <w:p w:rsidR="00567288" w:rsidRPr="008C6455" w:rsidRDefault="00567288" w:rsidP="00567288">
            <w:pPr>
              <w:rPr>
                <w:rFonts w:cstheme="minorHAnsi"/>
                <w:sz w:val="20"/>
              </w:rPr>
            </w:pPr>
          </w:p>
        </w:tc>
      </w:tr>
      <w:tr w:rsidR="00567288" w:rsidRPr="008C6455" w:rsidTr="00847AB5">
        <w:trPr>
          <w:trHeight w:val="221"/>
        </w:trPr>
        <w:tc>
          <w:tcPr>
            <w:tcW w:w="425" w:type="dxa"/>
            <w:tcBorders>
              <w:top w:val="nil"/>
              <w:left w:val="single" w:sz="8" w:space="0" w:color="00B0F0"/>
              <w:bottom w:val="nil"/>
              <w:right w:val="nil"/>
            </w:tcBorders>
          </w:tcPr>
          <w:p w:rsidR="00567288" w:rsidRPr="008C6455" w:rsidRDefault="00567288" w:rsidP="00567288">
            <w:pPr>
              <w:jc w:val="right"/>
              <w:rPr>
                <w:rFonts w:cstheme="minorHAnsi"/>
                <w:sz w:val="20"/>
              </w:rPr>
            </w:pPr>
            <w:r w:rsidRPr="008C6455">
              <w:rPr>
                <w:rFonts w:cstheme="minorHAnsi"/>
                <w:sz w:val="20"/>
              </w:rPr>
              <w:t>27</w:t>
            </w:r>
          </w:p>
        </w:tc>
        <w:tc>
          <w:tcPr>
            <w:tcW w:w="3969" w:type="dxa"/>
            <w:tcBorders>
              <w:top w:val="nil"/>
              <w:left w:val="nil"/>
              <w:bottom w:val="nil"/>
              <w:right w:val="single" w:sz="8" w:space="0" w:color="00B0F0"/>
            </w:tcBorders>
          </w:tcPr>
          <w:p w:rsidR="00567288" w:rsidRPr="008C6455" w:rsidRDefault="00567288" w:rsidP="00567288">
            <w:pPr>
              <w:rPr>
                <w:rFonts w:cstheme="minorHAnsi"/>
                <w:sz w:val="20"/>
              </w:rPr>
            </w:pPr>
            <w:r w:rsidRPr="008C6455">
              <w:rPr>
                <w:rFonts w:cstheme="minorHAnsi"/>
                <w:sz w:val="20"/>
              </w:rPr>
              <w:t>Hausarbeit und Kinderbetreuung</w:t>
            </w:r>
          </w:p>
        </w:tc>
        <w:tc>
          <w:tcPr>
            <w:tcW w:w="6379" w:type="dxa"/>
            <w:gridSpan w:val="7"/>
            <w:vMerge/>
            <w:tcBorders>
              <w:top w:val="nil"/>
              <w:left w:val="single" w:sz="8" w:space="0" w:color="00B0F0"/>
              <w:bottom w:val="single" w:sz="8" w:space="0" w:color="00B0F0"/>
              <w:right w:val="single" w:sz="8" w:space="0" w:color="00B0F0"/>
            </w:tcBorders>
          </w:tcPr>
          <w:p w:rsidR="00567288" w:rsidRPr="008C6455" w:rsidRDefault="00567288" w:rsidP="00567288">
            <w:pPr>
              <w:rPr>
                <w:rFonts w:cstheme="minorHAnsi"/>
                <w:sz w:val="20"/>
              </w:rPr>
            </w:pPr>
          </w:p>
        </w:tc>
      </w:tr>
      <w:tr w:rsidR="00567288" w:rsidRPr="008C6455" w:rsidTr="00847AB5">
        <w:trPr>
          <w:trHeight w:val="221"/>
        </w:trPr>
        <w:tc>
          <w:tcPr>
            <w:tcW w:w="425" w:type="dxa"/>
            <w:tcBorders>
              <w:top w:val="nil"/>
              <w:left w:val="single" w:sz="8" w:space="0" w:color="00B0F0"/>
              <w:bottom w:val="nil"/>
              <w:right w:val="nil"/>
            </w:tcBorders>
          </w:tcPr>
          <w:p w:rsidR="00567288" w:rsidRPr="008C6455" w:rsidRDefault="00567288" w:rsidP="00567288">
            <w:pPr>
              <w:jc w:val="right"/>
              <w:rPr>
                <w:rFonts w:cstheme="minorHAnsi"/>
                <w:sz w:val="20"/>
              </w:rPr>
            </w:pPr>
          </w:p>
        </w:tc>
        <w:tc>
          <w:tcPr>
            <w:tcW w:w="3969" w:type="dxa"/>
            <w:tcBorders>
              <w:top w:val="nil"/>
              <w:left w:val="nil"/>
              <w:bottom w:val="nil"/>
              <w:right w:val="single" w:sz="8" w:space="0" w:color="00B0F0"/>
            </w:tcBorders>
          </w:tcPr>
          <w:p w:rsidR="00567288" w:rsidRPr="008C6455" w:rsidRDefault="00567288" w:rsidP="00567288">
            <w:pPr>
              <w:rPr>
                <w:rFonts w:cstheme="minorHAnsi"/>
                <w:sz w:val="20"/>
              </w:rPr>
            </w:pPr>
          </w:p>
        </w:tc>
        <w:tc>
          <w:tcPr>
            <w:tcW w:w="6379" w:type="dxa"/>
            <w:gridSpan w:val="7"/>
            <w:vMerge/>
            <w:tcBorders>
              <w:top w:val="nil"/>
              <w:left w:val="single" w:sz="8" w:space="0" w:color="00B0F0"/>
              <w:bottom w:val="single" w:sz="8" w:space="0" w:color="00B0F0"/>
              <w:right w:val="single" w:sz="8" w:space="0" w:color="00B0F0"/>
            </w:tcBorders>
          </w:tcPr>
          <w:p w:rsidR="00567288" w:rsidRPr="008C6455" w:rsidRDefault="00567288" w:rsidP="00567288">
            <w:pPr>
              <w:rPr>
                <w:rFonts w:cstheme="minorHAnsi"/>
                <w:sz w:val="20"/>
              </w:rPr>
            </w:pPr>
          </w:p>
        </w:tc>
      </w:tr>
      <w:tr w:rsidR="00567288" w:rsidRPr="008C6455" w:rsidTr="00847AB5">
        <w:trPr>
          <w:trHeight w:val="221"/>
        </w:trPr>
        <w:tc>
          <w:tcPr>
            <w:tcW w:w="425" w:type="dxa"/>
            <w:tcBorders>
              <w:top w:val="nil"/>
              <w:left w:val="single" w:sz="8" w:space="0" w:color="00B0F0"/>
              <w:bottom w:val="nil"/>
              <w:right w:val="nil"/>
            </w:tcBorders>
          </w:tcPr>
          <w:p w:rsidR="00567288" w:rsidRPr="008C6455" w:rsidRDefault="00567288" w:rsidP="00567288">
            <w:pPr>
              <w:jc w:val="right"/>
              <w:rPr>
                <w:rFonts w:cstheme="minorHAnsi"/>
                <w:sz w:val="20"/>
              </w:rPr>
            </w:pPr>
          </w:p>
        </w:tc>
        <w:tc>
          <w:tcPr>
            <w:tcW w:w="3969" w:type="dxa"/>
            <w:tcBorders>
              <w:top w:val="nil"/>
              <w:left w:val="nil"/>
              <w:bottom w:val="nil"/>
              <w:right w:val="single" w:sz="8" w:space="0" w:color="00B0F0"/>
            </w:tcBorders>
          </w:tcPr>
          <w:p w:rsidR="00567288" w:rsidRPr="008C6455" w:rsidRDefault="00567288" w:rsidP="00567288">
            <w:pPr>
              <w:rPr>
                <w:rFonts w:cstheme="minorHAnsi"/>
                <w:sz w:val="20"/>
              </w:rPr>
            </w:pPr>
          </w:p>
        </w:tc>
        <w:tc>
          <w:tcPr>
            <w:tcW w:w="6379" w:type="dxa"/>
            <w:gridSpan w:val="7"/>
            <w:tcBorders>
              <w:top w:val="single" w:sz="8" w:space="0" w:color="00B0F0"/>
              <w:left w:val="single" w:sz="8" w:space="0" w:color="00B0F0"/>
              <w:bottom w:val="single" w:sz="8" w:space="0" w:color="00B0F0"/>
              <w:right w:val="single" w:sz="8" w:space="0" w:color="00B0F0"/>
            </w:tcBorders>
            <w:vAlign w:val="center"/>
          </w:tcPr>
          <w:p w:rsidR="00567288" w:rsidRPr="008C6455" w:rsidRDefault="00567288" w:rsidP="00567288">
            <w:pPr>
              <w:pStyle w:val="TextTabellenbeschriftunggro"/>
              <w:rPr>
                <w:rFonts w:cstheme="minorHAnsi"/>
                <w:b/>
                <w:color w:val="00B0F0"/>
                <w:sz w:val="20"/>
                <w:szCs w:val="20"/>
              </w:rPr>
            </w:pPr>
            <w:r w:rsidRPr="008C6455">
              <w:rPr>
                <w:rFonts w:cstheme="minorHAnsi"/>
                <w:b/>
                <w:color w:val="00B0F0"/>
                <w:sz w:val="20"/>
                <w:szCs w:val="20"/>
              </w:rPr>
              <w:t>Einkommensnachteil der Frauen in %</w:t>
            </w:r>
          </w:p>
        </w:tc>
      </w:tr>
      <w:tr w:rsidR="00567288" w:rsidRPr="008C6455" w:rsidTr="00847AB5">
        <w:trPr>
          <w:trHeight w:val="221"/>
        </w:trPr>
        <w:tc>
          <w:tcPr>
            <w:tcW w:w="425" w:type="dxa"/>
            <w:tcBorders>
              <w:top w:val="nil"/>
              <w:left w:val="single" w:sz="8" w:space="0" w:color="00B0F0"/>
              <w:bottom w:val="nil"/>
              <w:right w:val="nil"/>
            </w:tcBorders>
          </w:tcPr>
          <w:p w:rsidR="00567288" w:rsidRPr="008C6455" w:rsidRDefault="00567288" w:rsidP="00567288">
            <w:pPr>
              <w:jc w:val="right"/>
              <w:rPr>
                <w:rFonts w:cstheme="minorHAnsi"/>
                <w:sz w:val="20"/>
              </w:rPr>
            </w:pPr>
          </w:p>
        </w:tc>
        <w:tc>
          <w:tcPr>
            <w:tcW w:w="3969" w:type="dxa"/>
            <w:tcBorders>
              <w:top w:val="nil"/>
              <w:left w:val="nil"/>
              <w:bottom w:val="nil"/>
              <w:right w:val="single" w:sz="8" w:space="0" w:color="00B0F0"/>
            </w:tcBorders>
          </w:tcPr>
          <w:p w:rsidR="00567288" w:rsidRPr="008C6455" w:rsidRDefault="00567288" w:rsidP="00567288">
            <w:pPr>
              <w:rPr>
                <w:rFonts w:cstheme="minorHAnsi"/>
                <w:color w:val="B4005E"/>
                <w:sz w:val="20"/>
              </w:rPr>
            </w:pPr>
          </w:p>
        </w:tc>
        <w:tc>
          <w:tcPr>
            <w:tcW w:w="851" w:type="dxa"/>
            <w:tcBorders>
              <w:top w:val="single" w:sz="8" w:space="0" w:color="00B0F0"/>
              <w:left w:val="single" w:sz="8" w:space="0" w:color="00B0F0"/>
              <w:bottom w:val="nil"/>
              <w:right w:val="single" w:sz="8" w:space="0" w:color="00B0F0"/>
            </w:tcBorders>
            <w:vAlign w:val="center"/>
          </w:tcPr>
          <w:p w:rsidR="00567288" w:rsidRPr="008C6455" w:rsidRDefault="00567288" w:rsidP="00567288">
            <w:pPr>
              <w:pStyle w:val="TextTabellenbeschriftunggro"/>
              <w:rPr>
                <w:rFonts w:cstheme="minorHAnsi"/>
                <w:color w:val="00B0F0"/>
                <w:sz w:val="20"/>
                <w:szCs w:val="20"/>
              </w:rPr>
            </w:pPr>
            <w:r w:rsidRPr="008C6455">
              <w:rPr>
                <w:rFonts w:cstheme="minorHAnsi"/>
                <w:color w:val="00B0F0"/>
                <w:sz w:val="20"/>
                <w:szCs w:val="20"/>
              </w:rPr>
              <w:t>2000</w:t>
            </w:r>
          </w:p>
        </w:tc>
        <w:tc>
          <w:tcPr>
            <w:tcW w:w="850" w:type="dxa"/>
            <w:tcBorders>
              <w:top w:val="single" w:sz="8" w:space="0" w:color="00B0F0"/>
              <w:left w:val="single" w:sz="8" w:space="0" w:color="00B0F0"/>
              <w:bottom w:val="nil"/>
              <w:right w:val="single" w:sz="8" w:space="0" w:color="00B0F0"/>
            </w:tcBorders>
            <w:vAlign w:val="center"/>
          </w:tcPr>
          <w:p w:rsidR="00567288" w:rsidRPr="008C6455" w:rsidRDefault="00567288" w:rsidP="00567288">
            <w:pPr>
              <w:pStyle w:val="TextTabellenbeschriftunggro"/>
              <w:rPr>
                <w:rFonts w:cstheme="minorHAnsi"/>
                <w:color w:val="00B0F0"/>
                <w:sz w:val="20"/>
                <w:szCs w:val="20"/>
              </w:rPr>
            </w:pPr>
            <w:r w:rsidRPr="008C6455">
              <w:rPr>
                <w:rFonts w:cstheme="minorHAnsi"/>
                <w:color w:val="00B0F0"/>
                <w:sz w:val="20"/>
                <w:szCs w:val="20"/>
              </w:rPr>
              <w:t>2006/07</w:t>
            </w:r>
          </w:p>
        </w:tc>
        <w:tc>
          <w:tcPr>
            <w:tcW w:w="993" w:type="dxa"/>
            <w:tcBorders>
              <w:top w:val="single" w:sz="8" w:space="0" w:color="00B0F0"/>
              <w:left w:val="single" w:sz="8" w:space="0" w:color="00B0F0"/>
              <w:bottom w:val="nil"/>
              <w:right w:val="single" w:sz="8" w:space="0" w:color="00B0F0"/>
            </w:tcBorders>
            <w:vAlign w:val="center"/>
          </w:tcPr>
          <w:p w:rsidR="00567288" w:rsidRPr="008C6455" w:rsidRDefault="00567288" w:rsidP="00567288">
            <w:pPr>
              <w:pStyle w:val="TextTabellenbeschriftunggro"/>
              <w:rPr>
                <w:rFonts w:cstheme="minorHAnsi"/>
                <w:color w:val="00B0F0"/>
                <w:sz w:val="20"/>
                <w:szCs w:val="20"/>
              </w:rPr>
            </w:pPr>
            <w:r w:rsidRPr="008C6455">
              <w:rPr>
                <w:rFonts w:cstheme="minorHAnsi"/>
                <w:color w:val="00B0F0"/>
                <w:sz w:val="20"/>
                <w:szCs w:val="20"/>
              </w:rPr>
              <w:t>2010/11</w:t>
            </w:r>
          </w:p>
        </w:tc>
        <w:tc>
          <w:tcPr>
            <w:tcW w:w="850" w:type="dxa"/>
            <w:tcBorders>
              <w:top w:val="single" w:sz="8" w:space="0" w:color="00B0F0"/>
              <w:left w:val="single" w:sz="8" w:space="0" w:color="00B0F0"/>
              <w:bottom w:val="nil"/>
              <w:right w:val="single" w:sz="8" w:space="0" w:color="00B0F0"/>
            </w:tcBorders>
            <w:vAlign w:val="center"/>
          </w:tcPr>
          <w:p w:rsidR="00567288" w:rsidRPr="008C6455" w:rsidRDefault="00567288" w:rsidP="00567288">
            <w:pPr>
              <w:pStyle w:val="TextTabellenbeschriftunggro"/>
              <w:rPr>
                <w:rFonts w:cstheme="minorHAnsi"/>
                <w:color w:val="00B0F0"/>
                <w:sz w:val="20"/>
                <w:szCs w:val="20"/>
              </w:rPr>
            </w:pPr>
            <w:r w:rsidRPr="008C6455">
              <w:rPr>
                <w:rFonts w:cstheme="minorHAnsi"/>
                <w:color w:val="00B0F0"/>
                <w:sz w:val="20"/>
                <w:szCs w:val="20"/>
              </w:rPr>
              <w:t>2014/15</w:t>
            </w:r>
          </w:p>
        </w:tc>
        <w:tc>
          <w:tcPr>
            <w:tcW w:w="851" w:type="dxa"/>
            <w:tcBorders>
              <w:top w:val="single" w:sz="8" w:space="0" w:color="00B0F0"/>
              <w:left w:val="single" w:sz="8" w:space="0" w:color="00B0F0"/>
              <w:bottom w:val="nil"/>
              <w:right w:val="single" w:sz="8" w:space="0" w:color="00B0F0"/>
            </w:tcBorders>
          </w:tcPr>
          <w:p w:rsidR="00567288" w:rsidRPr="008C6455" w:rsidRDefault="00567288" w:rsidP="00567288">
            <w:pPr>
              <w:pStyle w:val="TextTabellenbeschriftunggro"/>
              <w:rPr>
                <w:rFonts w:cstheme="minorHAnsi"/>
                <w:color w:val="00B0F0"/>
                <w:sz w:val="20"/>
                <w:szCs w:val="20"/>
              </w:rPr>
            </w:pPr>
            <w:r w:rsidRPr="008C6455">
              <w:rPr>
                <w:rFonts w:cstheme="minorHAnsi"/>
                <w:color w:val="00B0F0"/>
                <w:sz w:val="20"/>
                <w:szCs w:val="20"/>
              </w:rPr>
              <w:t>2018/19</w:t>
            </w:r>
          </w:p>
        </w:tc>
        <w:tc>
          <w:tcPr>
            <w:tcW w:w="992" w:type="dxa"/>
            <w:tcBorders>
              <w:top w:val="single" w:sz="8" w:space="0" w:color="00B0F0"/>
              <w:left w:val="single" w:sz="8" w:space="0" w:color="00B0F0"/>
              <w:bottom w:val="nil"/>
              <w:right w:val="single" w:sz="8" w:space="0" w:color="00B0F0"/>
            </w:tcBorders>
          </w:tcPr>
          <w:p w:rsidR="00567288" w:rsidRPr="008C6455" w:rsidRDefault="00567288" w:rsidP="00567288">
            <w:pPr>
              <w:pStyle w:val="TextTabellenbeschriftunggro"/>
              <w:rPr>
                <w:rFonts w:cstheme="minorHAnsi"/>
                <w:color w:val="00B0F0"/>
                <w:sz w:val="20"/>
                <w:szCs w:val="20"/>
              </w:rPr>
            </w:pPr>
            <w:r w:rsidRPr="008C6455">
              <w:rPr>
                <w:rFonts w:cstheme="minorHAnsi"/>
                <w:color w:val="00B0F0"/>
                <w:sz w:val="20"/>
                <w:szCs w:val="20"/>
              </w:rPr>
              <w:t>2019/20</w:t>
            </w:r>
          </w:p>
        </w:tc>
        <w:tc>
          <w:tcPr>
            <w:tcW w:w="992" w:type="dxa"/>
            <w:tcBorders>
              <w:top w:val="single" w:sz="8" w:space="0" w:color="00B0F0"/>
              <w:left w:val="single" w:sz="8" w:space="0" w:color="00B0F0"/>
              <w:bottom w:val="nil"/>
              <w:right w:val="single" w:sz="8" w:space="0" w:color="00B0F0"/>
            </w:tcBorders>
          </w:tcPr>
          <w:p w:rsidR="00567288" w:rsidRPr="008C6455" w:rsidRDefault="00567288" w:rsidP="00567288">
            <w:pPr>
              <w:pStyle w:val="TextTabellenbeschriftunggro"/>
              <w:rPr>
                <w:rFonts w:cstheme="minorHAnsi"/>
                <w:color w:val="00B0F0"/>
                <w:sz w:val="20"/>
                <w:szCs w:val="20"/>
              </w:rPr>
            </w:pPr>
            <w:r w:rsidRPr="008C6455">
              <w:rPr>
                <w:rFonts w:cstheme="minorHAnsi"/>
                <w:color w:val="00B0F0"/>
                <w:sz w:val="20"/>
                <w:szCs w:val="20"/>
              </w:rPr>
              <w:t>2020/21</w:t>
            </w:r>
          </w:p>
        </w:tc>
      </w:tr>
      <w:tr w:rsidR="00567288" w:rsidRPr="008C6455" w:rsidTr="00847AB5">
        <w:trPr>
          <w:trHeight w:val="244"/>
        </w:trPr>
        <w:tc>
          <w:tcPr>
            <w:tcW w:w="425" w:type="dxa"/>
            <w:tcBorders>
              <w:top w:val="nil"/>
              <w:left w:val="single" w:sz="8" w:space="0" w:color="00B0F0"/>
              <w:bottom w:val="nil"/>
              <w:right w:val="nil"/>
            </w:tcBorders>
          </w:tcPr>
          <w:p w:rsidR="00567288" w:rsidRPr="008C6455" w:rsidRDefault="00567288" w:rsidP="00567288">
            <w:pPr>
              <w:jc w:val="right"/>
              <w:rPr>
                <w:rFonts w:cstheme="minorHAnsi"/>
                <w:sz w:val="20"/>
              </w:rPr>
            </w:pPr>
          </w:p>
        </w:tc>
        <w:tc>
          <w:tcPr>
            <w:tcW w:w="3969" w:type="dxa"/>
            <w:tcBorders>
              <w:top w:val="nil"/>
              <w:left w:val="nil"/>
              <w:bottom w:val="nil"/>
              <w:right w:val="single" w:sz="8" w:space="0" w:color="00B0F0"/>
            </w:tcBorders>
          </w:tcPr>
          <w:p w:rsidR="00567288" w:rsidRPr="008C6455" w:rsidRDefault="00567288" w:rsidP="00567288">
            <w:pPr>
              <w:rPr>
                <w:rFonts w:cstheme="minorHAnsi"/>
                <w:b/>
                <w:sz w:val="20"/>
              </w:rPr>
            </w:pPr>
            <w:r w:rsidRPr="008C6455">
              <w:rPr>
                <w:rFonts w:cstheme="minorHAnsi"/>
                <w:b/>
                <w:color w:val="00B0F0"/>
                <w:sz w:val="20"/>
              </w:rPr>
              <w:t>ÖKONOMISCHE SITUATION</w:t>
            </w:r>
          </w:p>
        </w:tc>
        <w:tc>
          <w:tcPr>
            <w:tcW w:w="851" w:type="dxa"/>
            <w:tcBorders>
              <w:top w:val="nil"/>
              <w:left w:val="single" w:sz="8" w:space="0" w:color="00B0F0"/>
              <w:bottom w:val="nil"/>
              <w:right w:val="single" w:sz="8" w:space="0" w:color="00B0F0"/>
            </w:tcBorders>
            <w:vAlign w:val="center"/>
          </w:tcPr>
          <w:p w:rsidR="00567288" w:rsidRPr="008C6455" w:rsidRDefault="00567288" w:rsidP="00567288">
            <w:pPr>
              <w:pStyle w:val="ZahleninTabelle"/>
              <w:rPr>
                <w:rFonts w:cstheme="minorHAnsi"/>
                <w:sz w:val="20"/>
                <w:szCs w:val="20"/>
              </w:rPr>
            </w:pPr>
          </w:p>
        </w:tc>
        <w:tc>
          <w:tcPr>
            <w:tcW w:w="850" w:type="dxa"/>
            <w:tcBorders>
              <w:top w:val="nil"/>
              <w:left w:val="single" w:sz="8" w:space="0" w:color="00B0F0"/>
              <w:bottom w:val="nil"/>
              <w:right w:val="single" w:sz="8" w:space="0" w:color="00B0F0"/>
            </w:tcBorders>
            <w:vAlign w:val="center"/>
          </w:tcPr>
          <w:p w:rsidR="00567288" w:rsidRPr="008C6455" w:rsidRDefault="00567288" w:rsidP="00567288">
            <w:pPr>
              <w:pStyle w:val="ZahleninTabelle"/>
              <w:rPr>
                <w:rFonts w:cstheme="minorHAnsi"/>
                <w:sz w:val="20"/>
                <w:szCs w:val="20"/>
              </w:rPr>
            </w:pPr>
          </w:p>
        </w:tc>
        <w:tc>
          <w:tcPr>
            <w:tcW w:w="993" w:type="dxa"/>
            <w:tcBorders>
              <w:top w:val="nil"/>
              <w:left w:val="single" w:sz="8" w:space="0" w:color="00B0F0"/>
              <w:bottom w:val="nil"/>
              <w:right w:val="single" w:sz="8" w:space="0" w:color="00B0F0"/>
            </w:tcBorders>
            <w:vAlign w:val="center"/>
          </w:tcPr>
          <w:p w:rsidR="00567288" w:rsidRPr="008C6455" w:rsidRDefault="00567288" w:rsidP="00567288">
            <w:pPr>
              <w:pStyle w:val="ZahleninTabelle"/>
              <w:rPr>
                <w:rFonts w:cstheme="minorHAnsi"/>
                <w:sz w:val="20"/>
                <w:szCs w:val="20"/>
              </w:rPr>
            </w:pPr>
          </w:p>
        </w:tc>
        <w:tc>
          <w:tcPr>
            <w:tcW w:w="850" w:type="dxa"/>
            <w:tcBorders>
              <w:top w:val="nil"/>
              <w:left w:val="single" w:sz="8" w:space="0" w:color="00B0F0"/>
              <w:bottom w:val="nil"/>
              <w:right w:val="single" w:sz="8" w:space="0" w:color="00B0F0"/>
            </w:tcBorders>
            <w:vAlign w:val="center"/>
          </w:tcPr>
          <w:p w:rsidR="00567288" w:rsidRPr="008C6455" w:rsidRDefault="00567288" w:rsidP="00567288">
            <w:pPr>
              <w:pStyle w:val="ZahleninTabelle"/>
              <w:rPr>
                <w:rFonts w:cstheme="minorHAnsi"/>
                <w:sz w:val="20"/>
                <w:szCs w:val="20"/>
              </w:rPr>
            </w:pPr>
          </w:p>
        </w:tc>
        <w:tc>
          <w:tcPr>
            <w:tcW w:w="851" w:type="dxa"/>
            <w:tcBorders>
              <w:top w:val="nil"/>
              <w:left w:val="single" w:sz="8" w:space="0" w:color="00B0F0"/>
              <w:bottom w:val="nil"/>
              <w:right w:val="single" w:sz="8" w:space="0" w:color="00B0F0"/>
            </w:tcBorders>
          </w:tcPr>
          <w:p w:rsidR="00567288" w:rsidRPr="008C6455" w:rsidRDefault="00567288" w:rsidP="00567288">
            <w:pPr>
              <w:pStyle w:val="ZahleninTabelle"/>
              <w:rPr>
                <w:rFonts w:cstheme="minorHAnsi"/>
                <w:sz w:val="20"/>
                <w:szCs w:val="20"/>
              </w:rPr>
            </w:pPr>
          </w:p>
        </w:tc>
        <w:tc>
          <w:tcPr>
            <w:tcW w:w="992" w:type="dxa"/>
            <w:tcBorders>
              <w:top w:val="nil"/>
              <w:left w:val="single" w:sz="8" w:space="0" w:color="00B0F0"/>
              <w:bottom w:val="nil"/>
              <w:right w:val="single" w:sz="8" w:space="0" w:color="00B0F0"/>
            </w:tcBorders>
          </w:tcPr>
          <w:p w:rsidR="00567288" w:rsidRPr="008C6455" w:rsidRDefault="00567288" w:rsidP="00567288">
            <w:pPr>
              <w:pStyle w:val="ZahleninTabelle"/>
              <w:rPr>
                <w:rFonts w:cstheme="minorHAnsi"/>
                <w:sz w:val="20"/>
                <w:szCs w:val="20"/>
              </w:rPr>
            </w:pPr>
          </w:p>
        </w:tc>
        <w:tc>
          <w:tcPr>
            <w:tcW w:w="992" w:type="dxa"/>
            <w:tcBorders>
              <w:top w:val="nil"/>
              <w:left w:val="single" w:sz="8" w:space="0" w:color="00B0F0"/>
              <w:bottom w:val="nil"/>
              <w:right w:val="single" w:sz="8" w:space="0" w:color="00B0F0"/>
            </w:tcBorders>
          </w:tcPr>
          <w:p w:rsidR="00567288" w:rsidRPr="008C6455" w:rsidRDefault="00567288" w:rsidP="00567288">
            <w:pPr>
              <w:pStyle w:val="ZahleninTabelle"/>
              <w:rPr>
                <w:rFonts w:cstheme="minorHAnsi"/>
                <w:sz w:val="20"/>
                <w:szCs w:val="20"/>
              </w:rPr>
            </w:pPr>
          </w:p>
        </w:tc>
      </w:tr>
      <w:tr w:rsidR="00567288" w:rsidRPr="008C6455" w:rsidTr="00847AB5">
        <w:trPr>
          <w:trHeight w:val="244"/>
        </w:trPr>
        <w:tc>
          <w:tcPr>
            <w:tcW w:w="425" w:type="dxa"/>
            <w:tcBorders>
              <w:top w:val="nil"/>
              <w:left w:val="single" w:sz="8" w:space="0" w:color="00B0F0"/>
              <w:bottom w:val="nil"/>
              <w:right w:val="nil"/>
            </w:tcBorders>
          </w:tcPr>
          <w:p w:rsidR="00567288" w:rsidRPr="008C6455" w:rsidRDefault="00567288" w:rsidP="00567288">
            <w:pPr>
              <w:jc w:val="right"/>
              <w:rPr>
                <w:rFonts w:cstheme="minorHAnsi"/>
                <w:sz w:val="20"/>
              </w:rPr>
            </w:pPr>
            <w:r w:rsidRPr="008C6455">
              <w:rPr>
                <w:rFonts w:cstheme="minorHAnsi"/>
                <w:sz w:val="20"/>
              </w:rPr>
              <w:t>28</w:t>
            </w:r>
          </w:p>
        </w:tc>
        <w:tc>
          <w:tcPr>
            <w:tcW w:w="3969" w:type="dxa"/>
            <w:tcBorders>
              <w:top w:val="nil"/>
              <w:left w:val="nil"/>
              <w:bottom w:val="nil"/>
              <w:right w:val="single" w:sz="8" w:space="0" w:color="00B0F0"/>
            </w:tcBorders>
          </w:tcPr>
          <w:p w:rsidR="00567288" w:rsidRPr="008C6455" w:rsidRDefault="00567288" w:rsidP="00567288">
            <w:pPr>
              <w:rPr>
                <w:rFonts w:cstheme="minorHAnsi"/>
                <w:sz w:val="20"/>
              </w:rPr>
            </w:pPr>
            <w:r w:rsidRPr="008C6455">
              <w:rPr>
                <w:rFonts w:cstheme="minorHAnsi"/>
                <w:sz w:val="20"/>
              </w:rPr>
              <w:t>Jahreseinkommen unselbstständig Erwerbstätiger</w:t>
            </w:r>
          </w:p>
        </w:tc>
        <w:tc>
          <w:tcPr>
            <w:tcW w:w="851" w:type="dxa"/>
            <w:tcBorders>
              <w:top w:val="nil"/>
              <w:left w:val="single" w:sz="8" w:space="0" w:color="00B0F0"/>
              <w:bottom w:val="nil"/>
              <w:right w:val="single" w:sz="8" w:space="0" w:color="00B0F0"/>
            </w:tcBorders>
            <w:vAlign w:val="center"/>
          </w:tcPr>
          <w:p w:rsidR="00567288" w:rsidRPr="008C6455" w:rsidRDefault="00567288" w:rsidP="00567288">
            <w:pPr>
              <w:jc w:val="center"/>
              <w:rPr>
                <w:rFonts w:cstheme="minorHAnsi"/>
                <w:sz w:val="20"/>
              </w:rPr>
            </w:pPr>
            <w:r w:rsidRPr="008C6455">
              <w:rPr>
                <w:rFonts w:cstheme="minorHAnsi"/>
                <w:sz w:val="20"/>
              </w:rPr>
              <w:t>-</w:t>
            </w:r>
          </w:p>
        </w:tc>
        <w:tc>
          <w:tcPr>
            <w:tcW w:w="850" w:type="dxa"/>
            <w:tcBorders>
              <w:top w:val="nil"/>
              <w:left w:val="single" w:sz="8" w:space="0" w:color="00B0F0"/>
              <w:bottom w:val="nil"/>
              <w:right w:val="single" w:sz="8" w:space="0" w:color="00B0F0"/>
            </w:tcBorders>
            <w:vAlign w:val="center"/>
          </w:tcPr>
          <w:p w:rsidR="00567288" w:rsidRPr="008C6455" w:rsidRDefault="00567288" w:rsidP="00567288">
            <w:pPr>
              <w:jc w:val="center"/>
              <w:rPr>
                <w:rFonts w:cstheme="minorHAnsi"/>
                <w:sz w:val="20"/>
              </w:rPr>
            </w:pPr>
            <w:r w:rsidRPr="008C6455">
              <w:rPr>
                <w:rFonts w:cstheme="minorHAnsi"/>
                <w:sz w:val="20"/>
              </w:rPr>
              <w:t>51,9</w:t>
            </w:r>
          </w:p>
        </w:tc>
        <w:tc>
          <w:tcPr>
            <w:tcW w:w="993" w:type="dxa"/>
            <w:tcBorders>
              <w:top w:val="nil"/>
              <w:left w:val="single" w:sz="8" w:space="0" w:color="00B0F0"/>
              <w:bottom w:val="nil"/>
              <w:right w:val="single" w:sz="8" w:space="0" w:color="00B0F0"/>
            </w:tcBorders>
            <w:vAlign w:val="center"/>
          </w:tcPr>
          <w:p w:rsidR="00567288" w:rsidRPr="008C6455" w:rsidRDefault="00567288" w:rsidP="00567288">
            <w:pPr>
              <w:jc w:val="center"/>
              <w:rPr>
                <w:rFonts w:cstheme="minorHAnsi"/>
                <w:sz w:val="20"/>
              </w:rPr>
            </w:pPr>
            <w:r w:rsidRPr="008C6455">
              <w:rPr>
                <w:rFonts w:cstheme="minorHAnsi"/>
                <w:sz w:val="20"/>
              </w:rPr>
              <w:t>52,5</w:t>
            </w:r>
          </w:p>
        </w:tc>
        <w:tc>
          <w:tcPr>
            <w:tcW w:w="850" w:type="dxa"/>
            <w:tcBorders>
              <w:top w:val="nil"/>
              <w:left w:val="single" w:sz="8" w:space="0" w:color="00B0F0"/>
              <w:bottom w:val="nil"/>
              <w:right w:val="single" w:sz="8" w:space="0" w:color="00B0F0"/>
            </w:tcBorders>
            <w:vAlign w:val="center"/>
          </w:tcPr>
          <w:p w:rsidR="00567288" w:rsidRPr="008C6455" w:rsidRDefault="00567288" w:rsidP="00567288">
            <w:pPr>
              <w:jc w:val="center"/>
              <w:rPr>
                <w:rFonts w:cstheme="minorHAnsi"/>
                <w:sz w:val="20"/>
              </w:rPr>
            </w:pPr>
            <w:r w:rsidRPr="008C6455">
              <w:rPr>
                <w:rFonts w:cstheme="minorHAnsi"/>
                <w:sz w:val="20"/>
              </w:rPr>
              <w:t>51,0</w:t>
            </w:r>
          </w:p>
        </w:tc>
        <w:tc>
          <w:tcPr>
            <w:tcW w:w="851" w:type="dxa"/>
            <w:tcBorders>
              <w:top w:val="nil"/>
              <w:left w:val="single" w:sz="8" w:space="0" w:color="00B0F0"/>
              <w:bottom w:val="nil"/>
              <w:right w:val="single" w:sz="8" w:space="0" w:color="00B0F0"/>
            </w:tcBorders>
          </w:tcPr>
          <w:p w:rsidR="00567288" w:rsidRPr="008C6455" w:rsidRDefault="00567288" w:rsidP="00567288">
            <w:pPr>
              <w:jc w:val="center"/>
              <w:rPr>
                <w:rFonts w:cstheme="minorHAnsi"/>
                <w:sz w:val="20"/>
              </w:rPr>
            </w:pPr>
            <w:r w:rsidRPr="008C6455">
              <w:rPr>
                <w:rFonts w:cstheme="minorHAnsi"/>
                <w:sz w:val="20"/>
              </w:rPr>
              <w:t>51,4</w:t>
            </w:r>
          </w:p>
        </w:tc>
        <w:tc>
          <w:tcPr>
            <w:tcW w:w="992" w:type="dxa"/>
            <w:tcBorders>
              <w:top w:val="nil"/>
              <w:left w:val="single" w:sz="8" w:space="0" w:color="00B0F0"/>
              <w:bottom w:val="nil"/>
              <w:right w:val="single" w:sz="8" w:space="0" w:color="00B0F0"/>
            </w:tcBorders>
          </w:tcPr>
          <w:p w:rsidR="00567288" w:rsidRPr="008C6455" w:rsidRDefault="00567288" w:rsidP="00567288">
            <w:pPr>
              <w:jc w:val="center"/>
              <w:rPr>
                <w:rFonts w:cstheme="minorHAnsi"/>
                <w:sz w:val="20"/>
              </w:rPr>
            </w:pPr>
            <w:r w:rsidRPr="008C6455">
              <w:rPr>
                <w:rFonts w:cstheme="minorHAnsi"/>
                <w:sz w:val="20"/>
              </w:rPr>
              <w:t>51,4</w:t>
            </w:r>
          </w:p>
        </w:tc>
        <w:tc>
          <w:tcPr>
            <w:tcW w:w="992" w:type="dxa"/>
            <w:tcBorders>
              <w:top w:val="nil"/>
              <w:left w:val="single" w:sz="8" w:space="0" w:color="00B0F0"/>
              <w:bottom w:val="nil"/>
              <w:right w:val="single" w:sz="8" w:space="0" w:color="00B0F0"/>
            </w:tcBorders>
          </w:tcPr>
          <w:p w:rsidR="00567288" w:rsidRPr="008C6455" w:rsidRDefault="00567288" w:rsidP="00567288">
            <w:pPr>
              <w:jc w:val="center"/>
              <w:rPr>
                <w:rFonts w:cstheme="minorHAnsi"/>
                <w:sz w:val="20"/>
              </w:rPr>
            </w:pPr>
            <w:r w:rsidRPr="008C6455">
              <w:rPr>
                <w:rFonts w:cstheme="minorHAnsi"/>
                <w:sz w:val="20"/>
              </w:rPr>
              <w:t>47,5</w:t>
            </w:r>
          </w:p>
        </w:tc>
      </w:tr>
      <w:tr w:rsidR="00567288" w:rsidRPr="008C6455" w:rsidTr="00847AB5">
        <w:trPr>
          <w:trHeight w:val="244"/>
        </w:trPr>
        <w:tc>
          <w:tcPr>
            <w:tcW w:w="425" w:type="dxa"/>
            <w:tcBorders>
              <w:top w:val="nil"/>
              <w:left w:val="single" w:sz="8" w:space="0" w:color="00B0F0"/>
              <w:bottom w:val="nil"/>
              <w:right w:val="nil"/>
            </w:tcBorders>
          </w:tcPr>
          <w:p w:rsidR="00567288" w:rsidRPr="008C6455" w:rsidRDefault="00567288" w:rsidP="00567288">
            <w:pPr>
              <w:jc w:val="right"/>
              <w:rPr>
                <w:rFonts w:cstheme="minorHAnsi"/>
                <w:sz w:val="20"/>
              </w:rPr>
            </w:pPr>
            <w:r w:rsidRPr="008C6455">
              <w:rPr>
                <w:rFonts w:cstheme="minorHAnsi"/>
                <w:sz w:val="20"/>
              </w:rPr>
              <w:t>29</w:t>
            </w:r>
          </w:p>
        </w:tc>
        <w:tc>
          <w:tcPr>
            <w:tcW w:w="3969" w:type="dxa"/>
            <w:tcBorders>
              <w:top w:val="nil"/>
              <w:left w:val="nil"/>
              <w:bottom w:val="nil"/>
              <w:right w:val="single" w:sz="8" w:space="0" w:color="00B0F0"/>
            </w:tcBorders>
          </w:tcPr>
          <w:p w:rsidR="00567288" w:rsidRPr="008C6455" w:rsidRDefault="00567288" w:rsidP="00567288">
            <w:pPr>
              <w:rPr>
                <w:rFonts w:cstheme="minorHAnsi"/>
                <w:sz w:val="20"/>
              </w:rPr>
            </w:pPr>
            <w:r w:rsidRPr="008C6455">
              <w:rPr>
                <w:rFonts w:cstheme="minorHAnsi"/>
                <w:sz w:val="20"/>
              </w:rPr>
              <w:t>Jahreseinkommen ganzjährig Vollzeitbeschäftigter</w:t>
            </w:r>
          </w:p>
        </w:tc>
        <w:tc>
          <w:tcPr>
            <w:tcW w:w="851" w:type="dxa"/>
            <w:tcBorders>
              <w:top w:val="nil"/>
              <w:left w:val="single" w:sz="8" w:space="0" w:color="00B0F0"/>
              <w:bottom w:val="nil"/>
              <w:right w:val="single" w:sz="8" w:space="0" w:color="00B0F0"/>
            </w:tcBorders>
            <w:vAlign w:val="center"/>
          </w:tcPr>
          <w:p w:rsidR="00567288" w:rsidRPr="008C6455" w:rsidRDefault="00567288" w:rsidP="00567288">
            <w:pPr>
              <w:jc w:val="center"/>
              <w:rPr>
                <w:rFonts w:cstheme="minorHAnsi"/>
                <w:sz w:val="20"/>
                <w:vertAlign w:val="superscript"/>
              </w:rPr>
            </w:pPr>
            <w:r w:rsidRPr="008C6455">
              <w:rPr>
                <w:rFonts w:cstheme="minorHAnsi"/>
                <w:sz w:val="20"/>
              </w:rPr>
              <w:t>39,7</w:t>
            </w:r>
            <w:r w:rsidRPr="008C6455">
              <w:rPr>
                <w:rFonts w:cstheme="minorHAnsi"/>
                <w:sz w:val="20"/>
                <w:vertAlign w:val="superscript"/>
              </w:rPr>
              <w:t>*)</w:t>
            </w:r>
          </w:p>
        </w:tc>
        <w:tc>
          <w:tcPr>
            <w:tcW w:w="850" w:type="dxa"/>
            <w:tcBorders>
              <w:top w:val="nil"/>
              <w:left w:val="single" w:sz="8" w:space="0" w:color="00B0F0"/>
              <w:bottom w:val="nil"/>
              <w:right w:val="single" w:sz="8" w:space="0" w:color="00B0F0"/>
            </w:tcBorders>
            <w:vAlign w:val="center"/>
          </w:tcPr>
          <w:p w:rsidR="00567288" w:rsidRPr="008C6455" w:rsidRDefault="00567288" w:rsidP="00567288">
            <w:pPr>
              <w:jc w:val="center"/>
              <w:rPr>
                <w:rFonts w:cstheme="minorHAnsi"/>
                <w:sz w:val="20"/>
              </w:rPr>
            </w:pPr>
            <w:r w:rsidRPr="008C6455">
              <w:rPr>
                <w:rFonts w:cstheme="minorHAnsi"/>
                <w:sz w:val="20"/>
              </w:rPr>
              <w:t>33,8</w:t>
            </w:r>
          </w:p>
        </w:tc>
        <w:tc>
          <w:tcPr>
            <w:tcW w:w="993" w:type="dxa"/>
            <w:tcBorders>
              <w:top w:val="nil"/>
              <w:left w:val="single" w:sz="8" w:space="0" w:color="00B0F0"/>
              <w:bottom w:val="nil"/>
              <w:right w:val="single" w:sz="8" w:space="0" w:color="00B0F0"/>
            </w:tcBorders>
            <w:vAlign w:val="center"/>
          </w:tcPr>
          <w:p w:rsidR="00567288" w:rsidRPr="008C6455" w:rsidRDefault="00567288" w:rsidP="00567288">
            <w:pPr>
              <w:jc w:val="center"/>
              <w:rPr>
                <w:rFonts w:cstheme="minorHAnsi"/>
                <w:sz w:val="20"/>
              </w:rPr>
            </w:pPr>
            <w:r w:rsidRPr="008C6455">
              <w:rPr>
                <w:rFonts w:cstheme="minorHAnsi"/>
                <w:sz w:val="20"/>
              </w:rPr>
              <w:t>31,8</w:t>
            </w:r>
          </w:p>
        </w:tc>
        <w:tc>
          <w:tcPr>
            <w:tcW w:w="850" w:type="dxa"/>
            <w:tcBorders>
              <w:top w:val="nil"/>
              <w:left w:val="single" w:sz="8" w:space="0" w:color="00B0F0"/>
              <w:bottom w:val="nil"/>
              <w:right w:val="single" w:sz="8" w:space="0" w:color="00B0F0"/>
            </w:tcBorders>
            <w:vAlign w:val="center"/>
          </w:tcPr>
          <w:p w:rsidR="00567288" w:rsidRPr="008C6455" w:rsidRDefault="00567288" w:rsidP="00567288">
            <w:pPr>
              <w:jc w:val="center"/>
              <w:rPr>
                <w:rFonts w:cstheme="minorHAnsi"/>
                <w:sz w:val="20"/>
              </w:rPr>
            </w:pPr>
            <w:r w:rsidRPr="008C6455">
              <w:rPr>
                <w:rFonts w:cstheme="minorHAnsi"/>
                <w:sz w:val="20"/>
              </w:rPr>
              <w:t>27,7</w:t>
            </w:r>
          </w:p>
        </w:tc>
        <w:tc>
          <w:tcPr>
            <w:tcW w:w="851" w:type="dxa"/>
            <w:tcBorders>
              <w:top w:val="nil"/>
              <w:left w:val="single" w:sz="8" w:space="0" w:color="00B0F0"/>
              <w:bottom w:val="nil"/>
              <w:right w:val="single" w:sz="8" w:space="0" w:color="00B0F0"/>
            </w:tcBorders>
          </w:tcPr>
          <w:p w:rsidR="00567288" w:rsidRPr="008C6455" w:rsidRDefault="00567288" w:rsidP="00567288">
            <w:pPr>
              <w:jc w:val="center"/>
              <w:rPr>
                <w:rFonts w:cstheme="minorHAnsi"/>
                <w:sz w:val="20"/>
              </w:rPr>
            </w:pPr>
            <w:r w:rsidRPr="008C6455">
              <w:rPr>
                <w:rFonts w:cstheme="minorHAnsi"/>
                <w:sz w:val="20"/>
              </w:rPr>
              <w:t>27,2</w:t>
            </w:r>
          </w:p>
        </w:tc>
        <w:tc>
          <w:tcPr>
            <w:tcW w:w="992" w:type="dxa"/>
            <w:tcBorders>
              <w:top w:val="nil"/>
              <w:left w:val="single" w:sz="8" w:space="0" w:color="00B0F0"/>
              <w:bottom w:val="nil"/>
              <w:right w:val="single" w:sz="8" w:space="0" w:color="00B0F0"/>
            </w:tcBorders>
          </w:tcPr>
          <w:p w:rsidR="00567288" w:rsidRPr="008C6455" w:rsidRDefault="00567288" w:rsidP="00567288">
            <w:pPr>
              <w:jc w:val="center"/>
              <w:rPr>
                <w:rFonts w:cstheme="minorHAnsi"/>
                <w:sz w:val="20"/>
              </w:rPr>
            </w:pPr>
            <w:r w:rsidRPr="008C6455">
              <w:rPr>
                <w:rFonts w:cstheme="minorHAnsi"/>
                <w:sz w:val="20"/>
              </w:rPr>
              <w:t>24,2</w:t>
            </w:r>
          </w:p>
        </w:tc>
        <w:tc>
          <w:tcPr>
            <w:tcW w:w="992" w:type="dxa"/>
            <w:tcBorders>
              <w:top w:val="nil"/>
              <w:left w:val="single" w:sz="8" w:space="0" w:color="00B0F0"/>
              <w:bottom w:val="nil"/>
              <w:right w:val="single" w:sz="8" w:space="0" w:color="00B0F0"/>
            </w:tcBorders>
          </w:tcPr>
          <w:p w:rsidR="00567288" w:rsidRPr="008C6455" w:rsidRDefault="00567288" w:rsidP="00567288">
            <w:pPr>
              <w:jc w:val="center"/>
              <w:rPr>
                <w:rFonts w:cstheme="minorHAnsi"/>
                <w:sz w:val="20"/>
              </w:rPr>
            </w:pPr>
            <w:r w:rsidRPr="008C6455">
              <w:rPr>
                <w:rFonts w:cstheme="minorHAnsi"/>
                <w:sz w:val="20"/>
              </w:rPr>
              <w:t>23,3</w:t>
            </w:r>
          </w:p>
        </w:tc>
      </w:tr>
      <w:tr w:rsidR="00567288" w:rsidRPr="008C6455" w:rsidTr="00847AB5">
        <w:trPr>
          <w:trHeight w:val="244"/>
        </w:trPr>
        <w:tc>
          <w:tcPr>
            <w:tcW w:w="425" w:type="dxa"/>
            <w:tcBorders>
              <w:top w:val="nil"/>
              <w:left w:val="single" w:sz="8" w:space="0" w:color="00B0F0"/>
              <w:bottom w:val="nil"/>
              <w:right w:val="nil"/>
            </w:tcBorders>
          </w:tcPr>
          <w:p w:rsidR="00567288" w:rsidRPr="008C6455" w:rsidRDefault="00567288" w:rsidP="00567288">
            <w:pPr>
              <w:jc w:val="right"/>
              <w:rPr>
                <w:rFonts w:cstheme="minorHAnsi"/>
                <w:sz w:val="20"/>
              </w:rPr>
            </w:pPr>
          </w:p>
        </w:tc>
        <w:tc>
          <w:tcPr>
            <w:tcW w:w="3969" w:type="dxa"/>
            <w:tcBorders>
              <w:top w:val="nil"/>
              <w:left w:val="nil"/>
              <w:bottom w:val="nil"/>
              <w:right w:val="single" w:sz="8" w:space="0" w:color="00B0F0"/>
            </w:tcBorders>
          </w:tcPr>
          <w:p w:rsidR="00567288" w:rsidRPr="008C6455" w:rsidRDefault="00567288" w:rsidP="00567288">
            <w:pPr>
              <w:rPr>
                <w:rFonts w:cstheme="minorHAnsi"/>
                <w:sz w:val="20"/>
              </w:rPr>
            </w:pPr>
          </w:p>
        </w:tc>
        <w:tc>
          <w:tcPr>
            <w:tcW w:w="851" w:type="dxa"/>
            <w:tcBorders>
              <w:top w:val="nil"/>
              <w:left w:val="single" w:sz="8" w:space="0" w:color="00B0F0"/>
              <w:bottom w:val="nil"/>
              <w:right w:val="single" w:sz="8" w:space="0" w:color="00B0F0"/>
            </w:tcBorders>
            <w:vAlign w:val="center"/>
          </w:tcPr>
          <w:p w:rsidR="00567288" w:rsidRPr="008C6455" w:rsidRDefault="00567288" w:rsidP="00567288">
            <w:pPr>
              <w:jc w:val="center"/>
              <w:rPr>
                <w:rFonts w:cstheme="minorHAnsi"/>
                <w:sz w:val="20"/>
              </w:rPr>
            </w:pPr>
          </w:p>
        </w:tc>
        <w:tc>
          <w:tcPr>
            <w:tcW w:w="850" w:type="dxa"/>
            <w:tcBorders>
              <w:top w:val="nil"/>
              <w:left w:val="single" w:sz="8" w:space="0" w:color="00B0F0"/>
              <w:bottom w:val="nil"/>
              <w:right w:val="single" w:sz="8" w:space="0" w:color="00B0F0"/>
            </w:tcBorders>
            <w:vAlign w:val="center"/>
          </w:tcPr>
          <w:p w:rsidR="00567288" w:rsidRPr="008C6455" w:rsidRDefault="00567288" w:rsidP="00567288">
            <w:pPr>
              <w:jc w:val="center"/>
              <w:rPr>
                <w:rFonts w:cstheme="minorHAnsi"/>
                <w:sz w:val="20"/>
              </w:rPr>
            </w:pPr>
          </w:p>
        </w:tc>
        <w:tc>
          <w:tcPr>
            <w:tcW w:w="993" w:type="dxa"/>
            <w:tcBorders>
              <w:top w:val="nil"/>
              <w:left w:val="single" w:sz="8" w:space="0" w:color="00B0F0"/>
              <w:bottom w:val="nil"/>
              <w:right w:val="single" w:sz="8" w:space="0" w:color="00B0F0"/>
            </w:tcBorders>
            <w:vAlign w:val="center"/>
          </w:tcPr>
          <w:p w:rsidR="00567288" w:rsidRPr="008C6455" w:rsidRDefault="00567288" w:rsidP="00567288">
            <w:pPr>
              <w:jc w:val="center"/>
              <w:rPr>
                <w:rFonts w:cstheme="minorHAnsi"/>
                <w:sz w:val="20"/>
              </w:rPr>
            </w:pPr>
          </w:p>
        </w:tc>
        <w:tc>
          <w:tcPr>
            <w:tcW w:w="850" w:type="dxa"/>
            <w:tcBorders>
              <w:top w:val="nil"/>
              <w:left w:val="single" w:sz="8" w:space="0" w:color="00B0F0"/>
              <w:bottom w:val="nil"/>
              <w:right w:val="single" w:sz="8" w:space="0" w:color="00B0F0"/>
            </w:tcBorders>
            <w:vAlign w:val="center"/>
          </w:tcPr>
          <w:p w:rsidR="00567288" w:rsidRPr="008C6455" w:rsidRDefault="00567288" w:rsidP="00567288">
            <w:pPr>
              <w:jc w:val="center"/>
              <w:rPr>
                <w:rFonts w:cstheme="minorHAnsi"/>
                <w:sz w:val="20"/>
              </w:rPr>
            </w:pPr>
          </w:p>
        </w:tc>
        <w:tc>
          <w:tcPr>
            <w:tcW w:w="851" w:type="dxa"/>
            <w:tcBorders>
              <w:top w:val="nil"/>
              <w:left w:val="single" w:sz="8" w:space="0" w:color="00B0F0"/>
              <w:bottom w:val="nil"/>
              <w:right w:val="single" w:sz="8" w:space="0" w:color="00B0F0"/>
            </w:tcBorders>
          </w:tcPr>
          <w:p w:rsidR="00567288" w:rsidRPr="008C6455" w:rsidRDefault="00567288" w:rsidP="00567288">
            <w:pPr>
              <w:jc w:val="center"/>
              <w:rPr>
                <w:rFonts w:cstheme="minorHAnsi"/>
                <w:sz w:val="20"/>
              </w:rPr>
            </w:pPr>
          </w:p>
        </w:tc>
        <w:tc>
          <w:tcPr>
            <w:tcW w:w="992" w:type="dxa"/>
            <w:tcBorders>
              <w:top w:val="nil"/>
              <w:left w:val="single" w:sz="8" w:space="0" w:color="00B0F0"/>
              <w:bottom w:val="nil"/>
              <w:right w:val="single" w:sz="8" w:space="0" w:color="00B0F0"/>
            </w:tcBorders>
          </w:tcPr>
          <w:p w:rsidR="00567288" w:rsidRPr="008C6455" w:rsidRDefault="00567288" w:rsidP="00567288">
            <w:pPr>
              <w:jc w:val="center"/>
              <w:rPr>
                <w:rFonts w:cstheme="minorHAnsi"/>
                <w:sz w:val="20"/>
              </w:rPr>
            </w:pPr>
          </w:p>
        </w:tc>
        <w:tc>
          <w:tcPr>
            <w:tcW w:w="992" w:type="dxa"/>
            <w:tcBorders>
              <w:top w:val="nil"/>
              <w:left w:val="single" w:sz="8" w:space="0" w:color="00B0F0"/>
              <w:bottom w:val="nil"/>
              <w:right w:val="single" w:sz="8" w:space="0" w:color="00B0F0"/>
            </w:tcBorders>
          </w:tcPr>
          <w:p w:rsidR="00567288" w:rsidRPr="008C6455" w:rsidRDefault="00567288" w:rsidP="00567288">
            <w:pPr>
              <w:jc w:val="center"/>
              <w:rPr>
                <w:rFonts w:cstheme="minorHAnsi"/>
                <w:sz w:val="20"/>
              </w:rPr>
            </w:pPr>
          </w:p>
        </w:tc>
      </w:tr>
      <w:tr w:rsidR="00567288" w:rsidRPr="008C6455" w:rsidTr="00847AB5">
        <w:trPr>
          <w:trHeight w:val="244"/>
        </w:trPr>
        <w:tc>
          <w:tcPr>
            <w:tcW w:w="425" w:type="dxa"/>
            <w:tcBorders>
              <w:top w:val="nil"/>
              <w:left w:val="single" w:sz="8" w:space="0" w:color="00B0F0"/>
              <w:bottom w:val="nil"/>
              <w:right w:val="nil"/>
            </w:tcBorders>
          </w:tcPr>
          <w:p w:rsidR="00567288" w:rsidRPr="008C6455" w:rsidRDefault="00567288" w:rsidP="00567288">
            <w:pPr>
              <w:jc w:val="right"/>
              <w:rPr>
                <w:rFonts w:cstheme="minorHAnsi"/>
                <w:sz w:val="20"/>
              </w:rPr>
            </w:pPr>
          </w:p>
        </w:tc>
        <w:tc>
          <w:tcPr>
            <w:tcW w:w="3969" w:type="dxa"/>
            <w:tcBorders>
              <w:top w:val="nil"/>
              <w:left w:val="nil"/>
              <w:bottom w:val="nil"/>
              <w:right w:val="single" w:sz="8" w:space="0" w:color="00B0F0"/>
            </w:tcBorders>
          </w:tcPr>
          <w:p w:rsidR="00567288" w:rsidRPr="008C6455" w:rsidRDefault="00567288" w:rsidP="00567288">
            <w:pPr>
              <w:rPr>
                <w:rFonts w:cstheme="minorHAnsi"/>
                <w:b/>
                <w:sz w:val="20"/>
              </w:rPr>
            </w:pPr>
            <w:r w:rsidRPr="008C6455">
              <w:rPr>
                <w:rFonts w:cstheme="minorHAnsi"/>
                <w:b/>
                <w:color w:val="00B0F0"/>
                <w:sz w:val="20"/>
              </w:rPr>
              <w:t>SOZIALE SICHERHEIT</w:t>
            </w:r>
          </w:p>
        </w:tc>
        <w:tc>
          <w:tcPr>
            <w:tcW w:w="851" w:type="dxa"/>
            <w:tcBorders>
              <w:top w:val="nil"/>
              <w:left w:val="single" w:sz="8" w:space="0" w:color="00B0F0"/>
              <w:bottom w:val="nil"/>
              <w:right w:val="single" w:sz="8" w:space="0" w:color="00B0F0"/>
            </w:tcBorders>
            <w:vAlign w:val="center"/>
          </w:tcPr>
          <w:p w:rsidR="00567288" w:rsidRPr="008C6455" w:rsidRDefault="00567288" w:rsidP="00567288">
            <w:pPr>
              <w:jc w:val="center"/>
              <w:rPr>
                <w:rFonts w:cstheme="minorHAnsi"/>
                <w:sz w:val="20"/>
              </w:rPr>
            </w:pPr>
          </w:p>
        </w:tc>
        <w:tc>
          <w:tcPr>
            <w:tcW w:w="850" w:type="dxa"/>
            <w:tcBorders>
              <w:top w:val="nil"/>
              <w:left w:val="single" w:sz="8" w:space="0" w:color="00B0F0"/>
              <w:bottom w:val="nil"/>
              <w:right w:val="single" w:sz="8" w:space="0" w:color="00B0F0"/>
            </w:tcBorders>
            <w:vAlign w:val="center"/>
          </w:tcPr>
          <w:p w:rsidR="00567288" w:rsidRPr="008C6455" w:rsidRDefault="00567288" w:rsidP="00567288">
            <w:pPr>
              <w:jc w:val="center"/>
              <w:rPr>
                <w:rFonts w:cstheme="minorHAnsi"/>
                <w:sz w:val="20"/>
              </w:rPr>
            </w:pPr>
          </w:p>
        </w:tc>
        <w:tc>
          <w:tcPr>
            <w:tcW w:w="993" w:type="dxa"/>
            <w:tcBorders>
              <w:top w:val="nil"/>
              <w:left w:val="single" w:sz="8" w:space="0" w:color="00B0F0"/>
              <w:bottom w:val="nil"/>
              <w:right w:val="single" w:sz="8" w:space="0" w:color="00B0F0"/>
            </w:tcBorders>
            <w:vAlign w:val="center"/>
          </w:tcPr>
          <w:p w:rsidR="00567288" w:rsidRPr="008C6455" w:rsidRDefault="00567288" w:rsidP="00567288">
            <w:pPr>
              <w:jc w:val="center"/>
              <w:rPr>
                <w:rFonts w:cstheme="minorHAnsi"/>
                <w:sz w:val="20"/>
              </w:rPr>
            </w:pPr>
          </w:p>
        </w:tc>
        <w:tc>
          <w:tcPr>
            <w:tcW w:w="850" w:type="dxa"/>
            <w:tcBorders>
              <w:top w:val="nil"/>
              <w:left w:val="single" w:sz="8" w:space="0" w:color="00B0F0"/>
              <w:bottom w:val="nil"/>
              <w:right w:val="single" w:sz="8" w:space="0" w:color="00B0F0"/>
            </w:tcBorders>
            <w:vAlign w:val="center"/>
          </w:tcPr>
          <w:p w:rsidR="00567288" w:rsidRPr="008C6455" w:rsidRDefault="00567288" w:rsidP="00567288">
            <w:pPr>
              <w:jc w:val="center"/>
              <w:rPr>
                <w:rFonts w:cstheme="minorHAnsi"/>
                <w:sz w:val="20"/>
              </w:rPr>
            </w:pPr>
          </w:p>
        </w:tc>
        <w:tc>
          <w:tcPr>
            <w:tcW w:w="851" w:type="dxa"/>
            <w:tcBorders>
              <w:top w:val="nil"/>
              <w:left w:val="single" w:sz="8" w:space="0" w:color="00B0F0"/>
              <w:bottom w:val="nil"/>
              <w:right w:val="single" w:sz="8" w:space="0" w:color="00B0F0"/>
            </w:tcBorders>
          </w:tcPr>
          <w:p w:rsidR="00567288" w:rsidRPr="008C6455" w:rsidRDefault="00567288" w:rsidP="00567288">
            <w:pPr>
              <w:jc w:val="center"/>
              <w:rPr>
                <w:rFonts w:cstheme="minorHAnsi"/>
                <w:sz w:val="20"/>
              </w:rPr>
            </w:pPr>
          </w:p>
        </w:tc>
        <w:tc>
          <w:tcPr>
            <w:tcW w:w="992" w:type="dxa"/>
            <w:tcBorders>
              <w:top w:val="nil"/>
              <w:left w:val="single" w:sz="8" w:space="0" w:color="00B0F0"/>
              <w:bottom w:val="nil"/>
              <w:right w:val="single" w:sz="8" w:space="0" w:color="00B0F0"/>
            </w:tcBorders>
          </w:tcPr>
          <w:p w:rsidR="00567288" w:rsidRPr="008C6455" w:rsidRDefault="00567288" w:rsidP="00567288">
            <w:pPr>
              <w:jc w:val="center"/>
              <w:rPr>
                <w:rFonts w:cstheme="minorHAnsi"/>
                <w:sz w:val="20"/>
              </w:rPr>
            </w:pPr>
          </w:p>
        </w:tc>
        <w:tc>
          <w:tcPr>
            <w:tcW w:w="992" w:type="dxa"/>
            <w:tcBorders>
              <w:top w:val="nil"/>
              <w:left w:val="single" w:sz="8" w:space="0" w:color="00B0F0"/>
              <w:bottom w:val="nil"/>
              <w:right w:val="single" w:sz="8" w:space="0" w:color="00B0F0"/>
            </w:tcBorders>
          </w:tcPr>
          <w:p w:rsidR="00567288" w:rsidRPr="008C6455" w:rsidRDefault="00567288" w:rsidP="00567288">
            <w:pPr>
              <w:jc w:val="center"/>
              <w:rPr>
                <w:rFonts w:cstheme="minorHAnsi"/>
                <w:sz w:val="20"/>
              </w:rPr>
            </w:pPr>
          </w:p>
        </w:tc>
      </w:tr>
      <w:tr w:rsidR="00567288" w:rsidRPr="008C6455" w:rsidTr="00847AB5">
        <w:trPr>
          <w:trHeight w:val="244"/>
        </w:trPr>
        <w:tc>
          <w:tcPr>
            <w:tcW w:w="425" w:type="dxa"/>
            <w:tcBorders>
              <w:top w:val="nil"/>
              <w:left w:val="single" w:sz="8" w:space="0" w:color="00B0F0"/>
              <w:bottom w:val="nil"/>
              <w:right w:val="nil"/>
            </w:tcBorders>
          </w:tcPr>
          <w:p w:rsidR="00567288" w:rsidRPr="008C6455" w:rsidRDefault="00567288" w:rsidP="00567288">
            <w:pPr>
              <w:jc w:val="right"/>
              <w:rPr>
                <w:rFonts w:cstheme="minorHAnsi"/>
                <w:sz w:val="20"/>
              </w:rPr>
            </w:pPr>
            <w:r w:rsidRPr="008C6455">
              <w:rPr>
                <w:rFonts w:cstheme="minorHAnsi"/>
                <w:sz w:val="20"/>
              </w:rPr>
              <w:t>30</w:t>
            </w:r>
          </w:p>
        </w:tc>
        <w:tc>
          <w:tcPr>
            <w:tcW w:w="3969" w:type="dxa"/>
            <w:tcBorders>
              <w:top w:val="nil"/>
              <w:left w:val="nil"/>
              <w:bottom w:val="nil"/>
              <w:right w:val="single" w:sz="8" w:space="0" w:color="00B0F0"/>
            </w:tcBorders>
          </w:tcPr>
          <w:p w:rsidR="00567288" w:rsidRPr="008C6455" w:rsidRDefault="00567288" w:rsidP="00567288">
            <w:pPr>
              <w:rPr>
                <w:rFonts w:cstheme="minorHAnsi"/>
                <w:sz w:val="20"/>
              </w:rPr>
            </w:pPr>
            <w:r w:rsidRPr="008C6455">
              <w:rPr>
                <w:rFonts w:cstheme="minorHAnsi"/>
                <w:sz w:val="20"/>
              </w:rPr>
              <w:t>Jahreseinkommen der PensionistInnen</w:t>
            </w:r>
          </w:p>
        </w:tc>
        <w:tc>
          <w:tcPr>
            <w:tcW w:w="851" w:type="dxa"/>
            <w:tcBorders>
              <w:top w:val="nil"/>
              <w:left w:val="single" w:sz="8" w:space="0" w:color="00B0F0"/>
              <w:bottom w:val="nil"/>
              <w:right w:val="single" w:sz="8" w:space="0" w:color="00B0F0"/>
            </w:tcBorders>
            <w:vAlign w:val="center"/>
          </w:tcPr>
          <w:p w:rsidR="00567288" w:rsidRPr="008C6455" w:rsidRDefault="00567288" w:rsidP="00567288">
            <w:pPr>
              <w:jc w:val="center"/>
              <w:rPr>
                <w:rFonts w:cstheme="minorHAnsi"/>
                <w:sz w:val="20"/>
              </w:rPr>
            </w:pPr>
            <w:r w:rsidRPr="008C6455">
              <w:rPr>
                <w:rFonts w:cstheme="minorHAnsi"/>
                <w:sz w:val="20"/>
              </w:rPr>
              <w:t>-</w:t>
            </w:r>
          </w:p>
        </w:tc>
        <w:tc>
          <w:tcPr>
            <w:tcW w:w="850" w:type="dxa"/>
            <w:tcBorders>
              <w:top w:val="nil"/>
              <w:left w:val="single" w:sz="8" w:space="0" w:color="00B0F0"/>
              <w:bottom w:val="nil"/>
              <w:right w:val="single" w:sz="8" w:space="0" w:color="00B0F0"/>
            </w:tcBorders>
            <w:vAlign w:val="center"/>
          </w:tcPr>
          <w:p w:rsidR="00567288" w:rsidRPr="008C6455" w:rsidRDefault="00567288" w:rsidP="00567288">
            <w:pPr>
              <w:jc w:val="center"/>
              <w:rPr>
                <w:rFonts w:cstheme="minorHAnsi"/>
                <w:sz w:val="20"/>
              </w:rPr>
            </w:pPr>
            <w:r w:rsidRPr="008C6455">
              <w:rPr>
                <w:rFonts w:cstheme="minorHAnsi"/>
                <w:sz w:val="20"/>
              </w:rPr>
              <w:t>50,0</w:t>
            </w:r>
          </w:p>
        </w:tc>
        <w:tc>
          <w:tcPr>
            <w:tcW w:w="993" w:type="dxa"/>
            <w:tcBorders>
              <w:top w:val="nil"/>
              <w:left w:val="single" w:sz="8" w:space="0" w:color="00B0F0"/>
              <w:bottom w:val="nil"/>
              <w:right w:val="single" w:sz="8" w:space="0" w:color="00B0F0"/>
            </w:tcBorders>
            <w:vAlign w:val="center"/>
          </w:tcPr>
          <w:p w:rsidR="00567288" w:rsidRPr="008C6455" w:rsidRDefault="00567288" w:rsidP="00567288">
            <w:pPr>
              <w:jc w:val="center"/>
              <w:rPr>
                <w:rFonts w:cstheme="minorHAnsi"/>
                <w:sz w:val="20"/>
              </w:rPr>
            </w:pPr>
            <w:r w:rsidRPr="008C6455">
              <w:rPr>
                <w:rFonts w:cstheme="minorHAnsi"/>
                <w:sz w:val="20"/>
              </w:rPr>
              <w:t>48,5</w:t>
            </w:r>
          </w:p>
        </w:tc>
        <w:tc>
          <w:tcPr>
            <w:tcW w:w="850" w:type="dxa"/>
            <w:tcBorders>
              <w:top w:val="nil"/>
              <w:left w:val="single" w:sz="8" w:space="0" w:color="00B0F0"/>
              <w:bottom w:val="nil"/>
              <w:right w:val="single" w:sz="8" w:space="0" w:color="00B0F0"/>
            </w:tcBorders>
            <w:vAlign w:val="center"/>
          </w:tcPr>
          <w:p w:rsidR="00567288" w:rsidRPr="008C6455" w:rsidRDefault="00567288" w:rsidP="00567288">
            <w:pPr>
              <w:jc w:val="center"/>
              <w:rPr>
                <w:rFonts w:cstheme="minorHAnsi"/>
                <w:sz w:val="20"/>
              </w:rPr>
            </w:pPr>
            <w:r w:rsidRPr="008C6455">
              <w:rPr>
                <w:rFonts w:cstheme="minorHAnsi"/>
                <w:sz w:val="20"/>
              </w:rPr>
              <w:t>46,7</w:t>
            </w:r>
          </w:p>
        </w:tc>
        <w:tc>
          <w:tcPr>
            <w:tcW w:w="851" w:type="dxa"/>
            <w:tcBorders>
              <w:top w:val="nil"/>
              <w:left w:val="single" w:sz="8" w:space="0" w:color="00B0F0"/>
              <w:bottom w:val="nil"/>
              <w:right w:val="single" w:sz="8" w:space="0" w:color="00B0F0"/>
            </w:tcBorders>
          </w:tcPr>
          <w:p w:rsidR="00567288" w:rsidRPr="008C6455" w:rsidRDefault="00567288" w:rsidP="00567288">
            <w:pPr>
              <w:jc w:val="center"/>
              <w:rPr>
                <w:rFonts w:cstheme="minorHAnsi"/>
                <w:sz w:val="20"/>
              </w:rPr>
            </w:pPr>
            <w:r w:rsidRPr="008C6455">
              <w:rPr>
                <w:rFonts w:cstheme="minorHAnsi"/>
                <w:sz w:val="20"/>
              </w:rPr>
              <w:t>46,6</w:t>
            </w:r>
          </w:p>
        </w:tc>
        <w:tc>
          <w:tcPr>
            <w:tcW w:w="992" w:type="dxa"/>
            <w:tcBorders>
              <w:top w:val="nil"/>
              <w:left w:val="single" w:sz="8" w:space="0" w:color="00B0F0"/>
              <w:bottom w:val="nil"/>
              <w:right w:val="single" w:sz="8" w:space="0" w:color="00B0F0"/>
            </w:tcBorders>
          </w:tcPr>
          <w:p w:rsidR="00567288" w:rsidRPr="008C6455" w:rsidRDefault="00567288" w:rsidP="00567288">
            <w:pPr>
              <w:jc w:val="center"/>
              <w:rPr>
                <w:rFonts w:cstheme="minorHAnsi"/>
                <w:sz w:val="20"/>
              </w:rPr>
            </w:pPr>
            <w:r w:rsidRPr="008C6455">
              <w:rPr>
                <w:rFonts w:cstheme="minorHAnsi"/>
                <w:sz w:val="20"/>
              </w:rPr>
              <w:t>46,6</w:t>
            </w:r>
          </w:p>
        </w:tc>
        <w:tc>
          <w:tcPr>
            <w:tcW w:w="992" w:type="dxa"/>
            <w:tcBorders>
              <w:top w:val="nil"/>
              <w:left w:val="single" w:sz="8" w:space="0" w:color="00B0F0"/>
              <w:bottom w:val="nil"/>
              <w:right w:val="single" w:sz="8" w:space="0" w:color="00B0F0"/>
            </w:tcBorders>
          </w:tcPr>
          <w:p w:rsidR="00567288" w:rsidRPr="008C6455" w:rsidRDefault="00567288" w:rsidP="00567288">
            <w:pPr>
              <w:jc w:val="center"/>
              <w:rPr>
                <w:rFonts w:cstheme="minorHAnsi"/>
                <w:sz w:val="20"/>
              </w:rPr>
            </w:pPr>
            <w:r w:rsidRPr="008C6455">
              <w:rPr>
                <w:rFonts w:cstheme="minorHAnsi"/>
                <w:sz w:val="20"/>
              </w:rPr>
              <w:t>46,4</w:t>
            </w:r>
          </w:p>
        </w:tc>
      </w:tr>
      <w:tr w:rsidR="00567288" w:rsidRPr="008C6455" w:rsidTr="00847AB5">
        <w:trPr>
          <w:trHeight w:val="245"/>
        </w:trPr>
        <w:tc>
          <w:tcPr>
            <w:tcW w:w="425" w:type="dxa"/>
            <w:tcBorders>
              <w:top w:val="nil"/>
              <w:left w:val="single" w:sz="8" w:space="0" w:color="00B0F0"/>
              <w:bottom w:val="single" w:sz="8" w:space="0" w:color="00B0F0"/>
              <w:right w:val="nil"/>
            </w:tcBorders>
          </w:tcPr>
          <w:p w:rsidR="00567288" w:rsidRPr="008C6455" w:rsidRDefault="00567288" w:rsidP="00567288">
            <w:pPr>
              <w:jc w:val="right"/>
              <w:rPr>
                <w:rFonts w:cstheme="minorHAnsi"/>
                <w:sz w:val="20"/>
              </w:rPr>
            </w:pPr>
          </w:p>
        </w:tc>
        <w:tc>
          <w:tcPr>
            <w:tcW w:w="3969" w:type="dxa"/>
            <w:tcBorders>
              <w:top w:val="nil"/>
              <w:left w:val="nil"/>
              <w:bottom w:val="single" w:sz="8" w:space="0" w:color="00B0F0"/>
              <w:right w:val="single" w:sz="8" w:space="0" w:color="00B0F0"/>
            </w:tcBorders>
          </w:tcPr>
          <w:p w:rsidR="00567288" w:rsidRPr="008C6455" w:rsidRDefault="00567288" w:rsidP="00567288">
            <w:pPr>
              <w:rPr>
                <w:rFonts w:cstheme="minorHAnsi"/>
                <w:sz w:val="20"/>
              </w:rPr>
            </w:pPr>
          </w:p>
        </w:tc>
        <w:tc>
          <w:tcPr>
            <w:tcW w:w="851" w:type="dxa"/>
            <w:tcBorders>
              <w:top w:val="nil"/>
              <w:left w:val="single" w:sz="8" w:space="0" w:color="00B0F0"/>
              <w:bottom w:val="single" w:sz="8" w:space="0" w:color="00B0F0"/>
              <w:right w:val="single" w:sz="8" w:space="0" w:color="00B0F0"/>
            </w:tcBorders>
            <w:vAlign w:val="center"/>
          </w:tcPr>
          <w:p w:rsidR="00567288" w:rsidRPr="008C6455" w:rsidRDefault="00567288" w:rsidP="00567288">
            <w:pPr>
              <w:jc w:val="center"/>
              <w:rPr>
                <w:rFonts w:cstheme="minorHAnsi"/>
                <w:sz w:val="20"/>
              </w:rPr>
            </w:pPr>
          </w:p>
        </w:tc>
        <w:tc>
          <w:tcPr>
            <w:tcW w:w="850" w:type="dxa"/>
            <w:tcBorders>
              <w:top w:val="nil"/>
              <w:left w:val="single" w:sz="8" w:space="0" w:color="00B0F0"/>
              <w:bottom w:val="single" w:sz="8" w:space="0" w:color="00B0F0"/>
              <w:right w:val="single" w:sz="8" w:space="0" w:color="00B0F0"/>
            </w:tcBorders>
            <w:vAlign w:val="center"/>
          </w:tcPr>
          <w:p w:rsidR="00567288" w:rsidRPr="008C6455" w:rsidRDefault="00567288" w:rsidP="00567288">
            <w:pPr>
              <w:jc w:val="center"/>
              <w:rPr>
                <w:rFonts w:cstheme="minorHAnsi"/>
                <w:sz w:val="20"/>
              </w:rPr>
            </w:pPr>
          </w:p>
        </w:tc>
        <w:tc>
          <w:tcPr>
            <w:tcW w:w="993" w:type="dxa"/>
            <w:tcBorders>
              <w:top w:val="nil"/>
              <w:left w:val="single" w:sz="8" w:space="0" w:color="00B0F0"/>
              <w:bottom w:val="single" w:sz="8" w:space="0" w:color="00B0F0"/>
              <w:right w:val="single" w:sz="8" w:space="0" w:color="00B0F0"/>
            </w:tcBorders>
            <w:vAlign w:val="center"/>
          </w:tcPr>
          <w:p w:rsidR="00567288" w:rsidRPr="008C6455" w:rsidRDefault="00567288" w:rsidP="00567288">
            <w:pPr>
              <w:jc w:val="center"/>
              <w:rPr>
                <w:rFonts w:cstheme="minorHAnsi"/>
                <w:sz w:val="20"/>
              </w:rPr>
            </w:pPr>
          </w:p>
        </w:tc>
        <w:tc>
          <w:tcPr>
            <w:tcW w:w="850" w:type="dxa"/>
            <w:tcBorders>
              <w:top w:val="nil"/>
              <w:left w:val="single" w:sz="8" w:space="0" w:color="00B0F0"/>
              <w:bottom w:val="single" w:sz="8" w:space="0" w:color="00B0F0"/>
              <w:right w:val="single" w:sz="8" w:space="0" w:color="00B0F0"/>
            </w:tcBorders>
            <w:vAlign w:val="center"/>
          </w:tcPr>
          <w:p w:rsidR="00567288" w:rsidRPr="008C6455" w:rsidRDefault="00567288" w:rsidP="00567288">
            <w:pPr>
              <w:jc w:val="center"/>
              <w:rPr>
                <w:rFonts w:cstheme="minorHAnsi"/>
                <w:sz w:val="20"/>
              </w:rPr>
            </w:pPr>
          </w:p>
        </w:tc>
        <w:tc>
          <w:tcPr>
            <w:tcW w:w="851" w:type="dxa"/>
            <w:tcBorders>
              <w:top w:val="nil"/>
              <w:left w:val="single" w:sz="8" w:space="0" w:color="00B0F0"/>
              <w:bottom w:val="single" w:sz="8" w:space="0" w:color="00B0F0"/>
              <w:right w:val="single" w:sz="8" w:space="0" w:color="00B0F0"/>
            </w:tcBorders>
            <w:vAlign w:val="center"/>
          </w:tcPr>
          <w:p w:rsidR="00567288" w:rsidRPr="008C6455" w:rsidRDefault="00567288" w:rsidP="00567288">
            <w:pPr>
              <w:jc w:val="center"/>
              <w:rPr>
                <w:rFonts w:cstheme="minorHAnsi"/>
                <w:sz w:val="20"/>
              </w:rPr>
            </w:pPr>
          </w:p>
        </w:tc>
        <w:tc>
          <w:tcPr>
            <w:tcW w:w="992" w:type="dxa"/>
            <w:tcBorders>
              <w:top w:val="nil"/>
              <w:left w:val="single" w:sz="8" w:space="0" w:color="00B0F0"/>
              <w:bottom w:val="single" w:sz="8" w:space="0" w:color="00B0F0"/>
              <w:right w:val="single" w:sz="8" w:space="0" w:color="00B0F0"/>
            </w:tcBorders>
          </w:tcPr>
          <w:p w:rsidR="00567288" w:rsidRPr="008C6455" w:rsidRDefault="00567288" w:rsidP="00567288">
            <w:pPr>
              <w:jc w:val="center"/>
              <w:rPr>
                <w:rFonts w:cstheme="minorHAnsi"/>
                <w:sz w:val="20"/>
              </w:rPr>
            </w:pPr>
          </w:p>
        </w:tc>
        <w:tc>
          <w:tcPr>
            <w:tcW w:w="992" w:type="dxa"/>
            <w:tcBorders>
              <w:top w:val="nil"/>
              <w:left w:val="single" w:sz="8" w:space="0" w:color="00B0F0"/>
              <w:bottom w:val="single" w:sz="8" w:space="0" w:color="00B0F0"/>
              <w:right w:val="single" w:sz="8" w:space="0" w:color="00B0F0"/>
            </w:tcBorders>
          </w:tcPr>
          <w:p w:rsidR="00567288" w:rsidRPr="008C6455" w:rsidRDefault="00567288" w:rsidP="00567288">
            <w:pPr>
              <w:jc w:val="center"/>
              <w:rPr>
                <w:rFonts w:cstheme="minorHAnsi"/>
                <w:sz w:val="20"/>
              </w:rPr>
            </w:pPr>
          </w:p>
        </w:tc>
      </w:tr>
    </w:tbl>
    <w:p w:rsidR="00567288" w:rsidRPr="008C6455" w:rsidRDefault="00567288" w:rsidP="00567288">
      <w:pPr>
        <w:pStyle w:val="QuelleZusatztext"/>
        <w:rPr>
          <w:rFonts w:cstheme="minorHAnsi"/>
          <w:sz w:val="20"/>
          <w:szCs w:val="20"/>
        </w:rPr>
      </w:pPr>
    </w:p>
    <w:p w:rsidR="00567288" w:rsidRPr="008C6455" w:rsidRDefault="00567288" w:rsidP="00567288">
      <w:pPr>
        <w:pStyle w:val="QuelleZusatztext"/>
        <w:ind w:left="-284"/>
        <w:rPr>
          <w:rFonts w:cstheme="minorHAnsi"/>
          <w:sz w:val="20"/>
          <w:szCs w:val="20"/>
        </w:rPr>
      </w:pPr>
    </w:p>
    <w:p w:rsidR="00567288" w:rsidRPr="008C6455" w:rsidRDefault="00567288" w:rsidP="00567288">
      <w:pPr>
        <w:pStyle w:val="QuelleZusatztext"/>
        <w:ind w:left="-284"/>
        <w:rPr>
          <w:rFonts w:cstheme="minorHAnsi"/>
          <w:sz w:val="16"/>
          <w:szCs w:val="16"/>
        </w:rPr>
      </w:pPr>
      <w:r w:rsidRPr="008C6455">
        <w:rPr>
          <w:rFonts w:cstheme="minorHAnsi"/>
          <w:sz w:val="16"/>
          <w:szCs w:val="16"/>
        </w:rPr>
        <w:t>*) Diese Indikatoren stammen aus dem Jahr 2002, da sich die Personalstatistik aus früheren Jahren mit der gegenwärtigen nicht vergleichen lässt.</w:t>
      </w:r>
    </w:p>
    <w:p w:rsidR="00567288" w:rsidRPr="008C6455" w:rsidRDefault="00567288" w:rsidP="00567288">
      <w:pPr>
        <w:pStyle w:val="QuelleZusatztext"/>
        <w:ind w:left="-284"/>
        <w:rPr>
          <w:rFonts w:cstheme="minorHAnsi"/>
          <w:sz w:val="16"/>
          <w:szCs w:val="16"/>
        </w:rPr>
      </w:pPr>
      <w:r w:rsidRPr="008C6455">
        <w:rPr>
          <w:rFonts w:cstheme="minorHAnsi"/>
          <w:sz w:val="16"/>
          <w:szCs w:val="16"/>
        </w:rPr>
        <w:t>**) Seit Juli 2013 erfolgt die statistische Erfassung der MitarbeiterInnen nicht mehr nach Verwendungsgruppen, sondern nach Gehaltsklassen. Die Indikatoren ab 2012/13 sind daher mit jenen davor nicht vergleichbar.</w:t>
      </w:r>
    </w:p>
    <w:p w:rsidR="00567288" w:rsidRPr="008C6455" w:rsidRDefault="00567288" w:rsidP="00567288">
      <w:pPr>
        <w:pStyle w:val="QuelleZusatztext"/>
        <w:ind w:left="-284"/>
        <w:rPr>
          <w:rFonts w:cstheme="minorHAnsi"/>
          <w:sz w:val="16"/>
          <w:szCs w:val="16"/>
        </w:rPr>
      </w:pPr>
      <w:r w:rsidRPr="008C6455">
        <w:rPr>
          <w:rFonts w:cstheme="minorHAnsi"/>
          <w:sz w:val="16"/>
          <w:szCs w:val="16"/>
        </w:rPr>
        <w:t>***) Keine aktuelleren Zahlen vorhanden</w:t>
      </w:r>
    </w:p>
    <w:p w:rsidR="00567288" w:rsidRPr="008C6455" w:rsidRDefault="00567288" w:rsidP="00567288">
      <w:pPr>
        <w:jc w:val="both"/>
        <w:rPr>
          <w:sz w:val="20"/>
        </w:rPr>
      </w:pPr>
    </w:p>
    <w:p w:rsidR="00567288" w:rsidRPr="00296FC3" w:rsidRDefault="00567288" w:rsidP="00296FC3">
      <w:pPr>
        <w:rPr>
          <w:rFonts w:cs="Tahoma"/>
          <w:b/>
          <w:color w:val="00B0F0"/>
          <w:sz w:val="20"/>
        </w:rPr>
      </w:pPr>
    </w:p>
    <w:p w:rsidR="00B745C9" w:rsidRPr="00296FC3" w:rsidRDefault="00B745C9" w:rsidP="00296FC3">
      <w:pPr>
        <w:sectPr w:rsidR="00B745C9" w:rsidRPr="00296FC3" w:rsidSect="00055694">
          <w:headerReference w:type="default" r:id="rId9"/>
          <w:pgSz w:w="11906" w:h="16838" w:code="9"/>
          <w:pgMar w:top="993" w:right="1418" w:bottom="567" w:left="1418" w:header="283" w:footer="283" w:gutter="0"/>
          <w:pgNumType w:start="305"/>
          <w:cols w:space="720"/>
          <w:docGrid w:linePitch="299"/>
        </w:sectPr>
      </w:pPr>
    </w:p>
    <w:p w:rsidR="007019E1" w:rsidRPr="00296FC3" w:rsidRDefault="009B6C33" w:rsidP="00296FC3">
      <w:pPr>
        <w:pStyle w:val="berschrift1"/>
        <w:spacing w:before="0"/>
      </w:pPr>
      <w:r>
        <w:t>Umsetzung</w:t>
      </w:r>
      <w:r w:rsidR="007019E1" w:rsidRPr="00296FC3">
        <w:t xml:space="preserve"> von Gender Budgeting in der Vorarlberger Landesverwaltung</w:t>
      </w:r>
    </w:p>
    <w:p w:rsidR="007019E1" w:rsidRPr="00296FC3" w:rsidRDefault="007019E1" w:rsidP="00296FC3">
      <w:pPr>
        <w:pStyle w:val="KeinLeerraum1"/>
        <w:spacing w:line="276" w:lineRule="auto"/>
        <w:jc w:val="both"/>
        <w:rPr>
          <w:rFonts w:asciiTheme="minorHAnsi" w:hAnsiTheme="minorHAnsi" w:cs="Tahoma"/>
          <w:color w:val="000000"/>
          <w:sz w:val="24"/>
          <w:szCs w:val="24"/>
          <w:lang w:eastAsia="de-AT"/>
        </w:rPr>
      </w:pPr>
    </w:p>
    <w:p w:rsidR="00F94C83" w:rsidRPr="00296FC3" w:rsidRDefault="007019E1" w:rsidP="001F2E4C">
      <w:pPr>
        <w:pStyle w:val="KeinLeerraum1"/>
        <w:spacing w:line="276" w:lineRule="auto"/>
        <w:rPr>
          <w:rFonts w:asciiTheme="minorHAnsi" w:hAnsiTheme="minorHAnsi" w:cs="Tahoma"/>
          <w:color w:val="000000"/>
          <w:sz w:val="24"/>
          <w:szCs w:val="24"/>
          <w:lang w:eastAsia="de-AT"/>
        </w:rPr>
      </w:pPr>
      <w:r w:rsidRPr="00296FC3">
        <w:rPr>
          <w:rFonts w:asciiTheme="minorHAnsi" w:hAnsiTheme="minorHAnsi" w:cs="Tahoma"/>
          <w:color w:val="000000"/>
          <w:sz w:val="24"/>
          <w:szCs w:val="24"/>
          <w:lang w:eastAsia="de-AT"/>
        </w:rPr>
        <w:t xml:space="preserve">Durch Gender Budgeting soll aufgezeigt werden, welche Maßnahmen in der Landesverwaltung im Sinne </w:t>
      </w:r>
      <w:r w:rsidR="000F711D" w:rsidRPr="00296FC3">
        <w:rPr>
          <w:rFonts w:asciiTheme="minorHAnsi" w:hAnsiTheme="minorHAnsi" w:cs="Tahoma"/>
          <w:color w:val="000000"/>
          <w:sz w:val="24"/>
          <w:szCs w:val="24"/>
          <w:lang w:eastAsia="de-AT"/>
        </w:rPr>
        <w:t>der Gleichstellung von Männern und Frauen</w:t>
      </w:r>
      <w:r w:rsidRPr="00296FC3">
        <w:rPr>
          <w:rFonts w:asciiTheme="minorHAnsi" w:hAnsiTheme="minorHAnsi" w:cs="Tahoma"/>
          <w:color w:val="000000"/>
          <w:sz w:val="24"/>
          <w:szCs w:val="24"/>
          <w:lang w:eastAsia="de-AT"/>
        </w:rPr>
        <w:t xml:space="preserve"> umgesetzt werden bzw. wurden</w:t>
      </w:r>
      <w:bookmarkStart w:id="0" w:name="OLE_LINK2"/>
      <w:bookmarkStart w:id="1" w:name="OLE_LINK1"/>
      <w:r w:rsidRPr="00296FC3">
        <w:rPr>
          <w:rFonts w:asciiTheme="minorHAnsi" w:hAnsiTheme="minorHAnsi" w:cs="Tahoma"/>
          <w:color w:val="000000"/>
          <w:sz w:val="24"/>
          <w:szCs w:val="24"/>
          <w:lang w:eastAsia="de-AT"/>
        </w:rPr>
        <w:t xml:space="preserve">. </w:t>
      </w:r>
    </w:p>
    <w:p w:rsidR="005B6817" w:rsidRPr="00296FC3" w:rsidRDefault="005B6817" w:rsidP="001F2E4C">
      <w:pPr>
        <w:pStyle w:val="KeinLeerraum1"/>
        <w:spacing w:line="276" w:lineRule="auto"/>
        <w:rPr>
          <w:rFonts w:asciiTheme="minorHAnsi" w:hAnsiTheme="minorHAnsi" w:cs="Tahoma"/>
          <w:color w:val="000000"/>
          <w:sz w:val="24"/>
          <w:szCs w:val="24"/>
          <w:lang w:eastAsia="de-AT"/>
        </w:rPr>
      </w:pPr>
    </w:p>
    <w:p w:rsidR="00F94C83" w:rsidRPr="00296FC3" w:rsidRDefault="00F94C83" w:rsidP="001F2E4C">
      <w:pPr>
        <w:pStyle w:val="KeinLeerraum1"/>
        <w:spacing w:line="276" w:lineRule="auto"/>
        <w:rPr>
          <w:rFonts w:asciiTheme="minorHAnsi" w:hAnsiTheme="minorHAnsi" w:cs="Tahoma"/>
          <w:color w:val="000000"/>
          <w:sz w:val="24"/>
          <w:szCs w:val="24"/>
          <w:lang w:eastAsia="de-AT"/>
        </w:rPr>
      </w:pPr>
      <w:r w:rsidRPr="00296FC3">
        <w:rPr>
          <w:rFonts w:asciiTheme="minorHAnsi" w:hAnsiTheme="minorHAnsi" w:cs="Tahoma"/>
          <w:color w:val="000000"/>
          <w:sz w:val="24"/>
          <w:szCs w:val="24"/>
          <w:lang w:eastAsia="de-AT"/>
        </w:rPr>
        <w:t xml:space="preserve">Ausgangspunkt der Überlegungen ist die Tatsache, dass Budgets in der Regel unterschiedliche Auswirkungen auf die Lebenssituationen von Frauen und Männern, jungen </w:t>
      </w:r>
      <w:r w:rsidRPr="00296FC3">
        <w:rPr>
          <w:rFonts w:asciiTheme="minorHAnsi" w:hAnsiTheme="minorHAnsi" w:cs="Tahoma"/>
          <w:sz w:val="24"/>
          <w:szCs w:val="24"/>
          <w:lang w:eastAsia="de-AT"/>
        </w:rPr>
        <w:t xml:space="preserve">und alten Menschen haben. Es geht </w:t>
      </w:r>
      <w:r w:rsidR="00DA1AA5">
        <w:rPr>
          <w:rFonts w:asciiTheme="minorHAnsi" w:hAnsiTheme="minorHAnsi" w:cs="Tahoma"/>
          <w:sz w:val="24"/>
          <w:szCs w:val="24"/>
          <w:lang w:eastAsia="de-AT"/>
        </w:rPr>
        <w:t xml:space="preserve">weniger </w:t>
      </w:r>
      <w:r w:rsidRPr="00296FC3">
        <w:rPr>
          <w:rFonts w:asciiTheme="minorHAnsi" w:hAnsiTheme="minorHAnsi" w:cs="Tahoma"/>
          <w:sz w:val="24"/>
          <w:szCs w:val="24"/>
          <w:lang w:eastAsia="de-AT"/>
        </w:rPr>
        <w:t>um die</w:t>
      </w:r>
      <w:r w:rsidRPr="00296FC3">
        <w:rPr>
          <w:rFonts w:asciiTheme="minorHAnsi" w:hAnsiTheme="minorHAnsi" w:cs="Tahoma"/>
          <w:color w:val="000000"/>
          <w:sz w:val="24"/>
          <w:szCs w:val="24"/>
          <w:lang w:eastAsia="de-AT"/>
        </w:rPr>
        <w:t xml:space="preserve"> </w:t>
      </w:r>
      <w:r w:rsidRPr="00296FC3">
        <w:rPr>
          <w:rFonts w:asciiTheme="minorHAnsi" w:hAnsiTheme="minorHAnsi" w:cs="Tahoma"/>
          <w:sz w:val="24"/>
          <w:szCs w:val="24"/>
          <w:lang w:eastAsia="de-AT"/>
        </w:rPr>
        <w:t xml:space="preserve">Erhöhung des Gesamtbudgets, sondern </w:t>
      </w:r>
      <w:r w:rsidR="00DA1AA5">
        <w:rPr>
          <w:rFonts w:asciiTheme="minorHAnsi" w:hAnsiTheme="minorHAnsi" w:cs="Tahoma"/>
          <w:sz w:val="24"/>
          <w:szCs w:val="24"/>
          <w:lang w:eastAsia="de-AT"/>
        </w:rPr>
        <w:t xml:space="preserve">vielmehr </w:t>
      </w:r>
      <w:r w:rsidRPr="00296FC3">
        <w:rPr>
          <w:rFonts w:asciiTheme="minorHAnsi" w:hAnsiTheme="minorHAnsi" w:cs="Tahoma"/>
          <w:sz w:val="24"/>
          <w:szCs w:val="24"/>
          <w:lang w:eastAsia="de-AT"/>
        </w:rPr>
        <w:t xml:space="preserve">darum, vorhandene Mittel gerechter zu verteilen. </w:t>
      </w:r>
    </w:p>
    <w:p w:rsidR="00F94C83" w:rsidRPr="00296FC3" w:rsidRDefault="00F94C83" w:rsidP="001F2E4C">
      <w:pPr>
        <w:pStyle w:val="KeinLeerraum1"/>
        <w:spacing w:line="276" w:lineRule="auto"/>
        <w:rPr>
          <w:rFonts w:asciiTheme="minorHAnsi" w:hAnsiTheme="minorHAnsi" w:cs="Tahoma"/>
          <w:sz w:val="24"/>
          <w:szCs w:val="24"/>
          <w:lang w:eastAsia="de-AT"/>
        </w:rPr>
      </w:pPr>
    </w:p>
    <w:p w:rsidR="00F94C83" w:rsidRPr="00296FC3" w:rsidRDefault="009D323B" w:rsidP="001F2E4C">
      <w:pPr>
        <w:pStyle w:val="KeinLeerraum1"/>
        <w:spacing w:line="276" w:lineRule="auto"/>
        <w:rPr>
          <w:rFonts w:asciiTheme="minorHAnsi" w:hAnsiTheme="minorHAnsi" w:cs="Tahoma"/>
          <w:sz w:val="24"/>
          <w:szCs w:val="24"/>
        </w:rPr>
      </w:pPr>
      <w:r>
        <w:rPr>
          <w:rFonts w:asciiTheme="minorHAnsi" w:hAnsiTheme="minorHAnsi" w:cs="Tahoma"/>
          <w:sz w:val="24"/>
          <w:szCs w:val="24"/>
          <w:lang w:eastAsia="de-AT"/>
        </w:rPr>
        <w:t xml:space="preserve">Bereits im Jahr 2008 wurden </w:t>
      </w:r>
      <w:r w:rsidR="00F94C83" w:rsidRPr="00296FC3">
        <w:rPr>
          <w:rFonts w:asciiTheme="minorHAnsi" w:hAnsiTheme="minorHAnsi" w:cs="Tahoma"/>
          <w:sz w:val="24"/>
          <w:szCs w:val="24"/>
          <w:lang w:eastAsia="de-AT"/>
        </w:rPr>
        <w:t xml:space="preserve">drei Verwaltungsbereiche (EU-Programm, Sportbereich, Zukunftsbüro) herangezogen, </w:t>
      </w:r>
      <w:r w:rsidR="002164FF" w:rsidRPr="00296FC3">
        <w:rPr>
          <w:rFonts w:asciiTheme="minorHAnsi" w:hAnsiTheme="minorHAnsi" w:cs="Tahoma"/>
          <w:sz w:val="24"/>
          <w:szCs w:val="24"/>
          <w:lang w:eastAsia="de-AT"/>
        </w:rPr>
        <w:t xml:space="preserve">um </w:t>
      </w:r>
      <w:r>
        <w:rPr>
          <w:rFonts w:asciiTheme="minorHAnsi" w:hAnsiTheme="minorHAnsi" w:cs="Tahoma"/>
          <w:sz w:val="24"/>
          <w:szCs w:val="24"/>
          <w:lang w:eastAsia="de-AT"/>
        </w:rPr>
        <w:t>diese</w:t>
      </w:r>
      <w:r w:rsidR="00F94C83" w:rsidRPr="00296FC3">
        <w:rPr>
          <w:rFonts w:asciiTheme="minorHAnsi" w:hAnsiTheme="minorHAnsi" w:cs="Tahoma"/>
          <w:sz w:val="24"/>
          <w:szCs w:val="24"/>
          <w:lang w:eastAsia="de-AT"/>
        </w:rPr>
        <w:t xml:space="preserve"> hinsichtlich der Genderwirkungen zu analysieren. </w:t>
      </w:r>
      <w:r w:rsidR="00F94C83" w:rsidRPr="00296FC3">
        <w:rPr>
          <w:rFonts w:asciiTheme="minorHAnsi" w:hAnsiTheme="minorHAnsi" w:cs="Tahoma"/>
          <w:sz w:val="24"/>
          <w:szCs w:val="24"/>
        </w:rPr>
        <w:t>Auf Grund der i</w:t>
      </w:r>
      <w:r>
        <w:rPr>
          <w:rFonts w:asciiTheme="minorHAnsi" w:hAnsiTheme="minorHAnsi" w:cs="Tahoma"/>
          <w:sz w:val="24"/>
          <w:szCs w:val="24"/>
        </w:rPr>
        <w:t>n diesem P</w:t>
      </w:r>
      <w:r w:rsidR="00F94C83" w:rsidRPr="00296FC3">
        <w:rPr>
          <w:rFonts w:asciiTheme="minorHAnsi" w:hAnsiTheme="minorHAnsi" w:cs="Tahoma"/>
          <w:sz w:val="24"/>
          <w:szCs w:val="24"/>
        </w:rPr>
        <w:t>ilotprojekt gemachten Erfahrungen wurde vom</w:t>
      </w:r>
      <w:r>
        <w:rPr>
          <w:rFonts w:asciiTheme="minorHAnsi" w:hAnsiTheme="minorHAnsi" w:cs="Tahoma"/>
          <w:sz w:val="24"/>
          <w:szCs w:val="24"/>
        </w:rPr>
        <w:t xml:space="preserve"> Gender Mainstreaming</w:t>
      </w:r>
      <w:r w:rsidR="00F94C83" w:rsidRPr="00296FC3">
        <w:rPr>
          <w:rFonts w:asciiTheme="minorHAnsi" w:hAnsiTheme="minorHAnsi" w:cs="Tahoma"/>
          <w:sz w:val="24"/>
          <w:szCs w:val="24"/>
        </w:rPr>
        <w:t xml:space="preserve"> Begleitteam beschlossen, Gender Budgeting in der Vorarlberger Landesverwaltung im Zuge eines „Learning by doing“ – Prozesses</w:t>
      </w:r>
      <w:r w:rsidR="00DA1AA5">
        <w:rPr>
          <w:rFonts w:asciiTheme="minorHAnsi" w:hAnsiTheme="minorHAnsi" w:cs="Tahoma"/>
          <w:sz w:val="24"/>
          <w:szCs w:val="24"/>
        </w:rPr>
        <w:t xml:space="preserve"> weiter </w:t>
      </w:r>
      <w:r w:rsidR="00F94C83" w:rsidRPr="00296FC3">
        <w:rPr>
          <w:rFonts w:asciiTheme="minorHAnsi" w:hAnsiTheme="minorHAnsi" w:cs="Tahoma"/>
          <w:sz w:val="24"/>
          <w:szCs w:val="24"/>
        </w:rPr>
        <w:t>zu entwickeln.</w:t>
      </w:r>
    </w:p>
    <w:p w:rsidR="00F94C83" w:rsidRPr="00296FC3" w:rsidRDefault="00F94C83" w:rsidP="001F2E4C">
      <w:pPr>
        <w:pStyle w:val="KeinLeerraum1"/>
        <w:spacing w:line="276" w:lineRule="auto"/>
        <w:rPr>
          <w:rFonts w:asciiTheme="minorHAnsi" w:hAnsiTheme="minorHAnsi" w:cs="Tahoma"/>
          <w:sz w:val="24"/>
          <w:szCs w:val="24"/>
        </w:rPr>
      </w:pPr>
    </w:p>
    <w:p w:rsidR="00F94C83" w:rsidRPr="00296FC3" w:rsidRDefault="009970BE" w:rsidP="001F2E4C">
      <w:pPr>
        <w:pStyle w:val="KeinLeerraum1"/>
        <w:spacing w:line="276" w:lineRule="auto"/>
        <w:rPr>
          <w:rFonts w:asciiTheme="minorHAnsi" w:hAnsiTheme="minorHAnsi" w:cs="Tahoma"/>
          <w:bCs/>
          <w:sz w:val="24"/>
          <w:szCs w:val="24"/>
          <w:lang w:eastAsia="de-AT"/>
        </w:rPr>
      </w:pPr>
      <w:r>
        <w:rPr>
          <w:rFonts w:asciiTheme="minorHAnsi" w:hAnsiTheme="minorHAnsi" w:cs="Tahoma"/>
          <w:bCs/>
          <w:sz w:val="24"/>
          <w:szCs w:val="24"/>
          <w:lang w:eastAsia="de-AT"/>
        </w:rPr>
        <w:t xml:space="preserve">Folgende Rahmenbedingungen für die Weiterentwicklung wurden festgelegt: </w:t>
      </w:r>
    </w:p>
    <w:p w:rsidR="00F94C83" w:rsidRPr="00296FC3" w:rsidRDefault="00F94C83" w:rsidP="001F2E4C">
      <w:pPr>
        <w:pStyle w:val="KeinLeerraum1"/>
        <w:spacing w:line="276" w:lineRule="auto"/>
        <w:rPr>
          <w:rFonts w:asciiTheme="minorHAnsi" w:hAnsiTheme="minorHAnsi" w:cs="Tahoma"/>
          <w:bCs/>
          <w:sz w:val="24"/>
          <w:szCs w:val="24"/>
          <w:lang w:eastAsia="de-AT"/>
        </w:rPr>
      </w:pPr>
    </w:p>
    <w:p w:rsidR="00F94C83" w:rsidRPr="00296FC3" w:rsidRDefault="00F94C83" w:rsidP="001F2E4C">
      <w:pPr>
        <w:pStyle w:val="KeinLeerraum1"/>
        <w:numPr>
          <w:ilvl w:val="0"/>
          <w:numId w:val="2"/>
        </w:numPr>
        <w:spacing w:line="276" w:lineRule="auto"/>
        <w:rPr>
          <w:rFonts w:asciiTheme="minorHAnsi" w:hAnsiTheme="minorHAnsi" w:cs="Tahoma"/>
          <w:sz w:val="24"/>
          <w:szCs w:val="24"/>
          <w:lang w:eastAsia="de-AT"/>
        </w:rPr>
      </w:pPr>
      <w:r w:rsidRPr="00296FC3">
        <w:rPr>
          <w:rFonts w:asciiTheme="minorHAnsi" w:hAnsiTheme="minorHAnsi" w:cs="Tahoma"/>
          <w:sz w:val="24"/>
          <w:szCs w:val="24"/>
          <w:lang w:eastAsia="de-AT"/>
        </w:rPr>
        <w:t>Gender Budgeting erfolgt auf der Ebene der Voranschlagsstellen. Seit dem Budget 2016 wird Gender Budgeting im Rechnungswesen</w:t>
      </w:r>
      <w:r w:rsidR="009970BE">
        <w:rPr>
          <w:rFonts w:asciiTheme="minorHAnsi" w:hAnsiTheme="minorHAnsi" w:cs="Tahoma"/>
          <w:sz w:val="24"/>
          <w:szCs w:val="24"/>
          <w:lang w:eastAsia="de-AT"/>
        </w:rPr>
        <w:t>system</w:t>
      </w:r>
      <w:r w:rsidRPr="00296FC3">
        <w:rPr>
          <w:rFonts w:asciiTheme="minorHAnsi" w:hAnsiTheme="minorHAnsi" w:cs="Tahoma"/>
          <w:sz w:val="24"/>
          <w:szCs w:val="24"/>
          <w:lang w:eastAsia="de-AT"/>
        </w:rPr>
        <w:t xml:space="preserve"> des Landes umgesetzt.</w:t>
      </w:r>
    </w:p>
    <w:p w:rsidR="00F94C83" w:rsidRPr="00296FC3" w:rsidRDefault="00F94C83" w:rsidP="001F2E4C">
      <w:pPr>
        <w:pStyle w:val="KeinLeerraum1"/>
        <w:numPr>
          <w:ilvl w:val="0"/>
          <w:numId w:val="2"/>
        </w:numPr>
        <w:spacing w:line="276" w:lineRule="auto"/>
        <w:rPr>
          <w:rFonts w:asciiTheme="minorHAnsi" w:hAnsiTheme="minorHAnsi" w:cs="Tahoma"/>
          <w:sz w:val="24"/>
          <w:szCs w:val="24"/>
          <w:lang w:eastAsia="de-AT"/>
        </w:rPr>
      </w:pPr>
      <w:r w:rsidRPr="00296FC3">
        <w:rPr>
          <w:rFonts w:asciiTheme="minorHAnsi" w:hAnsiTheme="minorHAnsi" w:cs="Tahoma"/>
          <w:sz w:val="24"/>
          <w:szCs w:val="24"/>
          <w:lang w:eastAsia="de-AT"/>
        </w:rPr>
        <w:t>Voranschlagsstellen werden laufend auf deren Genderrelevanz geprüft.</w:t>
      </w:r>
    </w:p>
    <w:p w:rsidR="00F94C83" w:rsidRPr="00296FC3" w:rsidRDefault="00F94C83" w:rsidP="001F2E4C">
      <w:pPr>
        <w:pStyle w:val="KeinLeerraum1"/>
        <w:numPr>
          <w:ilvl w:val="0"/>
          <w:numId w:val="2"/>
        </w:numPr>
        <w:spacing w:line="276" w:lineRule="auto"/>
        <w:rPr>
          <w:rFonts w:asciiTheme="minorHAnsi" w:hAnsiTheme="minorHAnsi" w:cs="Tahoma"/>
          <w:sz w:val="24"/>
          <w:szCs w:val="24"/>
          <w:lang w:eastAsia="de-AT"/>
        </w:rPr>
      </w:pPr>
      <w:r w:rsidRPr="00296FC3">
        <w:rPr>
          <w:rFonts w:asciiTheme="minorHAnsi" w:hAnsiTheme="minorHAnsi" w:cs="Tahoma"/>
          <w:sz w:val="24"/>
          <w:szCs w:val="24"/>
          <w:lang w:eastAsia="de-AT"/>
        </w:rPr>
        <w:t xml:space="preserve">Die Koordinierung </w:t>
      </w:r>
      <w:r w:rsidR="002164FF" w:rsidRPr="00296FC3">
        <w:rPr>
          <w:rFonts w:asciiTheme="minorHAnsi" w:hAnsiTheme="minorHAnsi" w:cs="Tahoma"/>
          <w:sz w:val="24"/>
          <w:szCs w:val="24"/>
          <w:lang w:eastAsia="de-AT"/>
        </w:rPr>
        <w:t xml:space="preserve">erfolgt durch die </w:t>
      </w:r>
      <w:r w:rsidRPr="00296FC3">
        <w:rPr>
          <w:rFonts w:asciiTheme="minorHAnsi" w:hAnsiTheme="minorHAnsi" w:cs="Tahoma"/>
          <w:sz w:val="24"/>
          <w:szCs w:val="24"/>
          <w:lang w:eastAsia="de-AT"/>
        </w:rPr>
        <w:t>Abteilung Finanzangelegenheiten</w:t>
      </w:r>
      <w:r w:rsidR="002164FF" w:rsidRPr="00296FC3">
        <w:rPr>
          <w:rFonts w:asciiTheme="minorHAnsi" w:hAnsiTheme="minorHAnsi" w:cs="Tahoma"/>
          <w:sz w:val="24"/>
          <w:szCs w:val="24"/>
          <w:lang w:eastAsia="de-AT"/>
        </w:rPr>
        <w:t xml:space="preserve"> im Amt der Landesregierung</w:t>
      </w:r>
      <w:r w:rsidRPr="00296FC3">
        <w:rPr>
          <w:rFonts w:asciiTheme="minorHAnsi" w:hAnsiTheme="minorHAnsi" w:cs="Tahoma"/>
          <w:sz w:val="24"/>
          <w:szCs w:val="24"/>
          <w:lang w:eastAsia="de-AT"/>
        </w:rPr>
        <w:t>.</w:t>
      </w:r>
    </w:p>
    <w:p w:rsidR="00F94C83" w:rsidRPr="00296FC3" w:rsidRDefault="00F94C83" w:rsidP="001F2E4C">
      <w:pPr>
        <w:pStyle w:val="KeinLeerraum1"/>
        <w:numPr>
          <w:ilvl w:val="0"/>
          <w:numId w:val="2"/>
        </w:numPr>
        <w:spacing w:line="276" w:lineRule="auto"/>
        <w:rPr>
          <w:rFonts w:asciiTheme="minorHAnsi" w:hAnsiTheme="minorHAnsi" w:cs="Tahoma"/>
          <w:color w:val="000000"/>
          <w:sz w:val="24"/>
          <w:szCs w:val="24"/>
          <w:lang w:eastAsia="de-AT"/>
        </w:rPr>
      </w:pPr>
      <w:r w:rsidRPr="00296FC3">
        <w:rPr>
          <w:rFonts w:asciiTheme="minorHAnsi" w:hAnsiTheme="minorHAnsi" w:cs="Tahoma"/>
          <w:color w:val="000000"/>
          <w:sz w:val="24"/>
          <w:szCs w:val="24"/>
          <w:lang w:eastAsia="de-AT"/>
        </w:rPr>
        <w:t>Die Abteilung Finanzangelegenheiten erstellt jährlich</w:t>
      </w:r>
      <w:r w:rsidR="00C1470B" w:rsidRPr="00296FC3">
        <w:rPr>
          <w:rFonts w:asciiTheme="minorHAnsi" w:hAnsiTheme="minorHAnsi" w:cs="Tahoma"/>
          <w:color w:val="000000"/>
          <w:sz w:val="24"/>
          <w:szCs w:val="24"/>
          <w:lang w:eastAsia="de-AT"/>
        </w:rPr>
        <w:t xml:space="preserve"> in Zusammenarbeit mit dem </w:t>
      </w:r>
      <w:r w:rsidR="00C1470B" w:rsidRPr="00296FC3">
        <w:rPr>
          <w:rFonts w:asciiTheme="minorHAnsi" w:hAnsiTheme="minorHAnsi" w:cs="Tahoma"/>
          <w:sz w:val="24"/>
          <w:szCs w:val="24"/>
          <w:lang w:eastAsia="de-AT"/>
        </w:rPr>
        <w:t>Funktionsbereich Frauen und Gleichstellung der Abteilung Elementarpädagogik, Schule und Gesellschaft</w:t>
      </w:r>
      <w:r w:rsidRPr="00296FC3">
        <w:rPr>
          <w:rFonts w:asciiTheme="minorHAnsi" w:hAnsiTheme="minorHAnsi" w:cs="Tahoma"/>
          <w:color w:val="000000"/>
          <w:sz w:val="24"/>
          <w:szCs w:val="24"/>
          <w:lang w:eastAsia="de-AT"/>
        </w:rPr>
        <w:t xml:space="preserve"> einen Bericht zu Gender Budgeting</w:t>
      </w:r>
      <w:r w:rsidRPr="00296FC3">
        <w:rPr>
          <w:rFonts w:asciiTheme="minorHAnsi" w:hAnsiTheme="minorHAnsi" w:cs="Tahoma"/>
          <w:sz w:val="24"/>
          <w:szCs w:val="24"/>
          <w:lang w:eastAsia="de-AT"/>
        </w:rPr>
        <w:t>.</w:t>
      </w:r>
      <w:r w:rsidRPr="00296FC3">
        <w:rPr>
          <w:rFonts w:asciiTheme="minorHAnsi" w:hAnsiTheme="minorHAnsi" w:cs="Tahoma"/>
          <w:color w:val="000000"/>
          <w:sz w:val="24"/>
          <w:szCs w:val="24"/>
          <w:lang w:eastAsia="de-AT"/>
        </w:rPr>
        <w:t xml:space="preserve"> </w:t>
      </w:r>
    </w:p>
    <w:p w:rsidR="00F94C83" w:rsidRPr="00296FC3" w:rsidRDefault="00F94C83" w:rsidP="001F2E4C">
      <w:pPr>
        <w:pStyle w:val="KeinLeerraum1"/>
        <w:spacing w:line="276" w:lineRule="auto"/>
        <w:rPr>
          <w:rFonts w:asciiTheme="minorHAnsi" w:hAnsiTheme="minorHAnsi" w:cs="Tahoma"/>
          <w:sz w:val="24"/>
          <w:szCs w:val="24"/>
        </w:rPr>
      </w:pPr>
    </w:p>
    <w:p w:rsidR="00A82DE0" w:rsidRPr="00411CB5" w:rsidRDefault="00A82DE0" w:rsidP="001F2E4C">
      <w:pPr>
        <w:rPr>
          <w:rFonts w:cs="Tahoma"/>
          <w:sz w:val="24"/>
          <w:szCs w:val="24"/>
        </w:rPr>
      </w:pPr>
      <w:r w:rsidRPr="00411CB5">
        <w:rPr>
          <w:rFonts w:cs="Tahoma"/>
          <w:sz w:val="24"/>
          <w:szCs w:val="24"/>
        </w:rPr>
        <w:t xml:space="preserve">Im Überbau zu Gender Budgeting gibt es innerhalb der Landesverwaltung ein </w:t>
      </w:r>
      <w:r>
        <w:rPr>
          <w:rFonts w:cs="Tahoma"/>
          <w:sz w:val="24"/>
          <w:szCs w:val="24"/>
        </w:rPr>
        <w:t xml:space="preserve">mit wesentlichen Entscheidungsträgern </w:t>
      </w:r>
      <w:r w:rsidRPr="00411CB5">
        <w:rPr>
          <w:rFonts w:cs="Tahoma"/>
          <w:sz w:val="24"/>
          <w:szCs w:val="24"/>
        </w:rPr>
        <w:t>besetztes „Gender-</w:t>
      </w:r>
      <w:r w:rsidR="0015032E">
        <w:rPr>
          <w:rFonts w:cs="Tahoma"/>
          <w:sz w:val="24"/>
          <w:szCs w:val="24"/>
        </w:rPr>
        <w:t>Mainstreaming-</w:t>
      </w:r>
      <w:r w:rsidRPr="00411CB5">
        <w:rPr>
          <w:rFonts w:cs="Tahoma"/>
          <w:sz w:val="24"/>
          <w:szCs w:val="24"/>
        </w:rPr>
        <w:t xml:space="preserve">Begleitteam“, das </w:t>
      </w:r>
      <w:r>
        <w:rPr>
          <w:rFonts w:cs="Tahoma"/>
          <w:sz w:val="24"/>
          <w:szCs w:val="24"/>
        </w:rPr>
        <w:t>regelmäßig</w:t>
      </w:r>
      <w:r w:rsidRPr="00411CB5">
        <w:rPr>
          <w:rFonts w:cs="Tahoma"/>
          <w:sz w:val="24"/>
          <w:szCs w:val="24"/>
        </w:rPr>
        <w:t xml:space="preserve"> zusammentritt, die Entwicklungen in diesem Bereich verfolgt, bewertet und Anregungen für die Weiterentwicklung des Prozesses gibt. </w:t>
      </w:r>
    </w:p>
    <w:p w:rsidR="00A82DE0" w:rsidRDefault="00A82DE0" w:rsidP="001F2E4C">
      <w:pPr>
        <w:pStyle w:val="KeinLeerraum1"/>
        <w:spacing w:line="276" w:lineRule="auto"/>
        <w:rPr>
          <w:rFonts w:asciiTheme="minorHAnsi" w:hAnsiTheme="minorHAnsi" w:cs="Tahoma"/>
          <w:sz w:val="24"/>
          <w:szCs w:val="24"/>
        </w:rPr>
      </w:pPr>
    </w:p>
    <w:p w:rsidR="002164FF" w:rsidRPr="00296FC3" w:rsidRDefault="00F94C83" w:rsidP="001F2E4C">
      <w:pPr>
        <w:pStyle w:val="KeinLeerraum1"/>
        <w:spacing w:line="276" w:lineRule="auto"/>
        <w:rPr>
          <w:rFonts w:asciiTheme="minorHAnsi" w:hAnsiTheme="minorHAnsi" w:cs="Tahoma"/>
          <w:sz w:val="24"/>
          <w:szCs w:val="24"/>
        </w:rPr>
      </w:pPr>
      <w:r w:rsidRPr="00296FC3">
        <w:rPr>
          <w:rFonts w:asciiTheme="minorHAnsi" w:hAnsiTheme="minorHAnsi" w:cs="Tahoma"/>
          <w:sz w:val="24"/>
          <w:szCs w:val="24"/>
        </w:rPr>
        <w:t>Für das Budgetjahr 202</w:t>
      </w:r>
      <w:r w:rsidR="009D323B">
        <w:rPr>
          <w:rFonts w:asciiTheme="minorHAnsi" w:hAnsiTheme="minorHAnsi" w:cs="Tahoma"/>
          <w:sz w:val="24"/>
          <w:szCs w:val="24"/>
        </w:rPr>
        <w:t>2</w:t>
      </w:r>
      <w:r w:rsidRPr="00296FC3">
        <w:rPr>
          <w:rFonts w:asciiTheme="minorHAnsi" w:hAnsiTheme="minorHAnsi" w:cs="Tahoma"/>
          <w:sz w:val="24"/>
          <w:szCs w:val="24"/>
        </w:rPr>
        <w:t xml:space="preserve"> wird bereits </w:t>
      </w:r>
      <w:r w:rsidR="009D323B">
        <w:rPr>
          <w:rFonts w:asciiTheme="minorHAnsi" w:hAnsiTheme="minorHAnsi" w:cs="Tahoma"/>
          <w:sz w:val="24"/>
          <w:szCs w:val="24"/>
        </w:rPr>
        <w:t xml:space="preserve">der zehnte </w:t>
      </w:r>
      <w:r w:rsidRPr="00296FC3">
        <w:rPr>
          <w:rFonts w:asciiTheme="minorHAnsi" w:hAnsiTheme="minorHAnsi" w:cs="Tahoma"/>
          <w:sz w:val="24"/>
          <w:szCs w:val="24"/>
        </w:rPr>
        <w:t xml:space="preserve">Bericht zu Gender Budgeting erstellt. Dieser Bericht wird als Anlage dem Landesvoranschlag beigelegt. </w:t>
      </w:r>
    </w:p>
    <w:p w:rsidR="002164FF" w:rsidRPr="00296FC3" w:rsidRDefault="002164FF" w:rsidP="001F2E4C">
      <w:pPr>
        <w:pStyle w:val="KeinLeerraum1"/>
        <w:spacing w:line="276" w:lineRule="auto"/>
        <w:rPr>
          <w:rFonts w:asciiTheme="minorHAnsi" w:hAnsiTheme="minorHAnsi" w:cs="Tahoma"/>
          <w:sz w:val="24"/>
          <w:szCs w:val="24"/>
        </w:rPr>
      </w:pPr>
    </w:p>
    <w:p w:rsidR="00F94C83" w:rsidRPr="00411CB5" w:rsidRDefault="002164FF" w:rsidP="001F2E4C">
      <w:pPr>
        <w:pStyle w:val="KeinLeerraum1"/>
        <w:spacing w:line="276" w:lineRule="auto"/>
        <w:rPr>
          <w:rFonts w:asciiTheme="minorHAnsi" w:hAnsiTheme="minorHAnsi" w:cs="Tahoma"/>
          <w:sz w:val="24"/>
          <w:szCs w:val="24"/>
        </w:rPr>
      </w:pPr>
      <w:r w:rsidRPr="00296FC3">
        <w:rPr>
          <w:rFonts w:asciiTheme="minorHAnsi" w:hAnsiTheme="minorHAnsi" w:cs="Tahoma"/>
          <w:sz w:val="24"/>
          <w:szCs w:val="24"/>
        </w:rPr>
        <w:t xml:space="preserve">In diesem Bericht </w:t>
      </w:r>
      <w:r w:rsidR="00411CB5">
        <w:rPr>
          <w:rFonts w:asciiTheme="minorHAnsi" w:hAnsiTheme="minorHAnsi" w:cs="Tahoma"/>
          <w:sz w:val="24"/>
          <w:szCs w:val="24"/>
        </w:rPr>
        <w:t>werden die</w:t>
      </w:r>
      <w:r w:rsidRPr="00296FC3">
        <w:rPr>
          <w:rFonts w:asciiTheme="minorHAnsi" w:hAnsiTheme="minorHAnsi" w:cs="Tahoma"/>
          <w:sz w:val="24"/>
          <w:szCs w:val="24"/>
        </w:rPr>
        <w:t xml:space="preserve"> von </w:t>
      </w:r>
      <w:r w:rsidR="00F94C83" w:rsidRPr="00296FC3">
        <w:rPr>
          <w:rFonts w:asciiTheme="minorHAnsi" w:hAnsiTheme="minorHAnsi" w:cs="Tahoma"/>
          <w:sz w:val="24"/>
          <w:szCs w:val="24"/>
        </w:rPr>
        <w:t xml:space="preserve">den Abteilungen zur Verfügung gestellten und gesammelten Daten </w:t>
      </w:r>
      <w:r w:rsidRPr="00296FC3">
        <w:rPr>
          <w:rFonts w:asciiTheme="minorHAnsi" w:hAnsiTheme="minorHAnsi" w:cs="Tahoma"/>
          <w:sz w:val="24"/>
          <w:szCs w:val="24"/>
        </w:rPr>
        <w:t>zusammengefasst.</w:t>
      </w:r>
      <w:r w:rsidR="00F94C83" w:rsidRPr="00296FC3">
        <w:rPr>
          <w:rFonts w:asciiTheme="minorHAnsi" w:hAnsiTheme="minorHAnsi" w:cs="Tahoma"/>
          <w:sz w:val="24"/>
          <w:szCs w:val="24"/>
        </w:rPr>
        <w:t xml:space="preserve"> </w:t>
      </w:r>
      <w:r w:rsidR="00DA1AA5">
        <w:rPr>
          <w:rFonts w:asciiTheme="minorHAnsi" w:hAnsiTheme="minorHAnsi" w:cs="Tahoma"/>
          <w:sz w:val="24"/>
          <w:szCs w:val="24"/>
        </w:rPr>
        <w:t xml:space="preserve">Es wird davon ausgegangen, </w:t>
      </w:r>
      <w:r w:rsidR="00F94C83" w:rsidRPr="00296FC3">
        <w:rPr>
          <w:rFonts w:asciiTheme="minorHAnsi" w:hAnsiTheme="minorHAnsi" w:cs="Tahoma"/>
          <w:sz w:val="24"/>
          <w:szCs w:val="24"/>
        </w:rPr>
        <w:t xml:space="preserve">dass der Beitrag der Budgetierung zur Veränderung gewachsener gesellschaftlicher Unterschiede nicht unmittelbar gemessen werden kann. Viel wichtiger in </w:t>
      </w:r>
      <w:r w:rsidR="00F94C83" w:rsidRPr="00411CB5">
        <w:rPr>
          <w:rFonts w:asciiTheme="minorHAnsi" w:hAnsiTheme="minorHAnsi" w:cs="Tahoma"/>
          <w:sz w:val="24"/>
          <w:szCs w:val="24"/>
        </w:rPr>
        <w:t>diesem Zusammenhang ist der damit einhergehende Bewusstseinsbildungsprozess. Mit Hilfe dieses Instruments soll den Abteilungen die Möglichkeit gegeben werden, Routineabläufe zu hinterfragen, neu zu bewerten und eventuell auch neu aufzusetzen.</w:t>
      </w:r>
    </w:p>
    <w:p w:rsidR="00F94C83" w:rsidRPr="00411CB5" w:rsidRDefault="00F94C83" w:rsidP="001F2E4C">
      <w:pPr>
        <w:rPr>
          <w:rFonts w:cs="Tahoma"/>
          <w:sz w:val="24"/>
          <w:szCs w:val="24"/>
        </w:rPr>
      </w:pPr>
    </w:p>
    <w:p w:rsidR="002164FF" w:rsidRDefault="00F94C83" w:rsidP="001F2E4C">
      <w:pPr>
        <w:rPr>
          <w:rFonts w:cs="Tahoma"/>
          <w:sz w:val="24"/>
          <w:szCs w:val="24"/>
        </w:rPr>
      </w:pPr>
      <w:r w:rsidRPr="00411CB5">
        <w:rPr>
          <w:rFonts w:cs="Tahoma"/>
          <w:sz w:val="24"/>
          <w:szCs w:val="24"/>
        </w:rPr>
        <w:t xml:space="preserve">Um </w:t>
      </w:r>
      <w:r w:rsidR="002164FF" w:rsidRPr="00411CB5">
        <w:rPr>
          <w:rFonts w:cs="Tahoma"/>
          <w:sz w:val="24"/>
          <w:szCs w:val="24"/>
        </w:rPr>
        <w:t>zu vermeiden</w:t>
      </w:r>
      <w:r w:rsidRPr="00411CB5">
        <w:rPr>
          <w:rFonts w:cs="Tahoma"/>
          <w:sz w:val="24"/>
          <w:szCs w:val="24"/>
        </w:rPr>
        <w:t xml:space="preserve">, dass der Gender-Prozess zu einer Routinetätigkeit im Sinne von „copy and paste“ wird, wurde in einem nächsten Schritt mit Hilfe einer externen Stelle, der Prozess „Gender Budgeting“ weiterentwickelt. </w:t>
      </w:r>
      <w:r w:rsidR="009B6C33">
        <w:rPr>
          <w:rFonts w:cs="Tahoma"/>
          <w:sz w:val="24"/>
          <w:szCs w:val="24"/>
        </w:rPr>
        <w:t>Dabei</w:t>
      </w:r>
      <w:r w:rsidRPr="00411CB5">
        <w:rPr>
          <w:rFonts w:cs="Tahoma"/>
          <w:sz w:val="24"/>
          <w:szCs w:val="24"/>
        </w:rPr>
        <w:t xml:space="preserve"> wurden erstmals im Herbst 2014 in Detailgesprächen</w:t>
      </w:r>
      <w:r w:rsidR="009D323B">
        <w:rPr>
          <w:rFonts w:cs="Tahoma"/>
          <w:sz w:val="24"/>
          <w:szCs w:val="24"/>
        </w:rPr>
        <w:t xml:space="preserve"> mit verschiendenen Abteilungen</w:t>
      </w:r>
      <w:r w:rsidRPr="00411CB5">
        <w:rPr>
          <w:rFonts w:cs="Tahoma"/>
          <w:sz w:val="24"/>
          <w:szCs w:val="24"/>
        </w:rPr>
        <w:t xml:space="preserve"> die Genderwirkungen im Hinblick auf die Leistungs- und Wirkungsziele der Abteilungen überprüft. Im Rahmen dieser Gespräche zeigte sich, dass viele „Gender-Maßnahmen“ in den Abteilungen bereits umgesetzt werden, ohne dass es den Beteiligten bewusst ist</w:t>
      </w:r>
      <w:r w:rsidR="00DA1AA5">
        <w:rPr>
          <w:rFonts w:cs="Tahoma"/>
          <w:sz w:val="24"/>
          <w:szCs w:val="24"/>
        </w:rPr>
        <w:t xml:space="preserve">. </w:t>
      </w:r>
    </w:p>
    <w:p w:rsidR="00DA1AA5" w:rsidRPr="00411CB5" w:rsidRDefault="00DA1AA5" w:rsidP="001F2E4C">
      <w:pPr>
        <w:rPr>
          <w:rFonts w:cs="Tahoma"/>
          <w:sz w:val="24"/>
          <w:szCs w:val="24"/>
        </w:rPr>
      </w:pPr>
    </w:p>
    <w:p w:rsidR="00F94C83" w:rsidRPr="00411CB5" w:rsidRDefault="00F94C83" w:rsidP="001F2E4C">
      <w:pPr>
        <w:rPr>
          <w:rFonts w:cs="Tahoma"/>
          <w:sz w:val="24"/>
          <w:szCs w:val="24"/>
        </w:rPr>
      </w:pPr>
      <w:r w:rsidRPr="00411CB5">
        <w:rPr>
          <w:rFonts w:cs="Tahoma"/>
          <w:sz w:val="24"/>
          <w:szCs w:val="24"/>
        </w:rPr>
        <w:t xml:space="preserve">Diese Vorgehensweise bewährt sich, da sich dadurch Abteilungen mit dem Thema Chancengleichheit befassen und ihre internen Abläufe kritisch beleuchten. Diese </w:t>
      </w:r>
      <w:r w:rsidR="002164FF" w:rsidRPr="00411CB5">
        <w:rPr>
          <w:rFonts w:cs="Tahoma"/>
          <w:sz w:val="24"/>
          <w:szCs w:val="24"/>
        </w:rPr>
        <w:t>G</w:t>
      </w:r>
      <w:r w:rsidRPr="00411CB5">
        <w:rPr>
          <w:rFonts w:cs="Tahoma"/>
          <w:sz w:val="24"/>
          <w:szCs w:val="24"/>
        </w:rPr>
        <w:t>espräche werden jährlich abwechselnd mit verschiedenen Abteilungen durchgeführt</w:t>
      </w:r>
      <w:r w:rsidR="002164FF" w:rsidRPr="00411CB5">
        <w:rPr>
          <w:rFonts w:cs="Tahoma"/>
          <w:sz w:val="24"/>
          <w:szCs w:val="24"/>
        </w:rPr>
        <w:t xml:space="preserve">. Auch </w:t>
      </w:r>
      <w:r w:rsidR="009970BE">
        <w:rPr>
          <w:rFonts w:cs="Tahoma"/>
          <w:sz w:val="24"/>
          <w:szCs w:val="24"/>
        </w:rPr>
        <w:t xml:space="preserve">„Follow-Up“- Gespräche mit </w:t>
      </w:r>
      <w:r w:rsidR="002164FF" w:rsidRPr="00411CB5">
        <w:rPr>
          <w:rFonts w:cs="Tahoma"/>
          <w:sz w:val="24"/>
          <w:szCs w:val="24"/>
        </w:rPr>
        <w:t>Abte</w:t>
      </w:r>
      <w:r w:rsidR="006808E9">
        <w:rPr>
          <w:rFonts w:cs="Tahoma"/>
          <w:sz w:val="24"/>
          <w:szCs w:val="24"/>
        </w:rPr>
        <w:t>i</w:t>
      </w:r>
      <w:r w:rsidR="002164FF" w:rsidRPr="00411CB5">
        <w:rPr>
          <w:rFonts w:cs="Tahoma"/>
          <w:sz w:val="24"/>
          <w:szCs w:val="24"/>
        </w:rPr>
        <w:t xml:space="preserve">lungen, mit denen die Thematik bereits diskutiert wurde </w:t>
      </w:r>
      <w:r w:rsidR="009970BE">
        <w:rPr>
          <w:rFonts w:cs="Tahoma"/>
          <w:sz w:val="24"/>
          <w:szCs w:val="24"/>
        </w:rPr>
        <w:t xml:space="preserve">werden durchgeführt, um sicherzustellen, dass eine weitergehende </w:t>
      </w:r>
      <w:r w:rsidRPr="00411CB5">
        <w:rPr>
          <w:rFonts w:cs="Tahoma"/>
          <w:sz w:val="24"/>
          <w:szCs w:val="24"/>
        </w:rPr>
        <w:t xml:space="preserve">Auseinandersetzung mit dem Thema „Gender“ </w:t>
      </w:r>
      <w:r w:rsidR="00043541">
        <w:rPr>
          <w:rFonts w:cs="Tahoma"/>
          <w:sz w:val="24"/>
          <w:szCs w:val="24"/>
        </w:rPr>
        <w:t>erfolgt.</w:t>
      </w:r>
      <w:r w:rsidRPr="00411CB5">
        <w:rPr>
          <w:rFonts w:cs="Tahoma"/>
          <w:sz w:val="24"/>
          <w:szCs w:val="24"/>
        </w:rPr>
        <w:t xml:space="preserve"> </w:t>
      </w:r>
    </w:p>
    <w:p w:rsidR="002164FF" w:rsidRPr="00411CB5" w:rsidRDefault="002164FF" w:rsidP="001F2E4C">
      <w:pPr>
        <w:rPr>
          <w:rFonts w:cs="Tahoma"/>
          <w:sz w:val="24"/>
          <w:szCs w:val="24"/>
        </w:rPr>
      </w:pPr>
    </w:p>
    <w:p w:rsidR="00424EFA" w:rsidRPr="00411CB5" w:rsidRDefault="00424EFA" w:rsidP="001F2E4C">
      <w:pPr>
        <w:rPr>
          <w:sz w:val="24"/>
          <w:szCs w:val="24"/>
        </w:rPr>
      </w:pPr>
      <w:r w:rsidRPr="00411CB5">
        <w:rPr>
          <w:sz w:val="24"/>
          <w:szCs w:val="24"/>
        </w:rPr>
        <w:t xml:space="preserve">Ebenso wurde der Aspekt der Chancengleichheit </w:t>
      </w:r>
      <w:r>
        <w:rPr>
          <w:sz w:val="24"/>
          <w:szCs w:val="24"/>
        </w:rPr>
        <w:t>i</w:t>
      </w:r>
      <w:r w:rsidRPr="00411CB5">
        <w:rPr>
          <w:sz w:val="24"/>
          <w:szCs w:val="24"/>
        </w:rPr>
        <w:t xml:space="preserve">n die Allgemeine Förderrichtlinie des Landes  </w:t>
      </w:r>
      <w:r w:rsidR="002F062C">
        <w:rPr>
          <w:sz w:val="24"/>
          <w:szCs w:val="24"/>
        </w:rPr>
        <w:t>(AFRL)</w:t>
      </w:r>
      <w:r w:rsidRPr="00411CB5">
        <w:rPr>
          <w:sz w:val="24"/>
          <w:szCs w:val="24"/>
        </w:rPr>
        <w:t xml:space="preserve"> aufgenommen, laut der bei der Gewährung von Förderungen auf die Grundsätze der Antid</w:t>
      </w:r>
      <w:r>
        <w:rPr>
          <w:sz w:val="24"/>
          <w:szCs w:val="24"/>
        </w:rPr>
        <w:t>i</w:t>
      </w:r>
      <w:r w:rsidRPr="00411CB5">
        <w:rPr>
          <w:sz w:val="24"/>
          <w:szCs w:val="24"/>
        </w:rPr>
        <w:t>skriminierung und Chancengleicheit von Frauen und Männern zu achten ist.</w:t>
      </w:r>
    </w:p>
    <w:p w:rsidR="002164FF" w:rsidRDefault="002164FF" w:rsidP="001F2E4C">
      <w:pPr>
        <w:rPr>
          <w:rFonts w:cs="Tahoma"/>
          <w:sz w:val="24"/>
          <w:szCs w:val="24"/>
        </w:rPr>
      </w:pPr>
    </w:p>
    <w:p w:rsidR="0015032E" w:rsidRPr="0015032E" w:rsidRDefault="0015032E" w:rsidP="001F2E4C">
      <w:pPr>
        <w:rPr>
          <w:sz w:val="24"/>
          <w:szCs w:val="24"/>
        </w:rPr>
      </w:pPr>
      <w:r w:rsidRPr="0015032E">
        <w:rPr>
          <w:sz w:val="24"/>
          <w:szCs w:val="24"/>
        </w:rPr>
        <w:t>Bedingt durch Corona musste eine für den Herbst 2020 geplante Informationsveranstaltung (20 Jahre Gender Mainstreaming) abgesagt werden. Ein ebenfalls für den Herbst 2020 geplanter Workshop mit externen Expertinnen und hausinternen Ansprechpersonen zu Gender Budgeting konnte hingegen auf das Frühjahr 2021 verschoben werden.</w:t>
      </w:r>
    </w:p>
    <w:p w:rsidR="0015032E" w:rsidRPr="0015032E" w:rsidRDefault="0015032E" w:rsidP="001F2E4C">
      <w:pPr>
        <w:rPr>
          <w:sz w:val="24"/>
          <w:szCs w:val="24"/>
        </w:rPr>
      </w:pPr>
    </w:p>
    <w:p w:rsidR="0015032E" w:rsidRDefault="0015032E" w:rsidP="001F2E4C">
      <w:pPr>
        <w:rPr>
          <w:sz w:val="24"/>
          <w:szCs w:val="24"/>
        </w:rPr>
      </w:pPr>
      <w:r w:rsidRPr="0015032E">
        <w:rPr>
          <w:sz w:val="24"/>
          <w:szCs w:val="24"/>
        </w:rPr>
        <w:t>In diesem Workshop, der am 22. Juni 2021 stattfand, wurde über Stärken und Schwächen sowie Entwicklungspotentiale von Gender Budgeting diskutiert. Positiv hervorgehoben wurde die strukturelle Verankerung von Gender Budgeting im Rahmen der Budgetierung. Verbesserungspotential wurde bei der umfassenderen Einbindung der Abteilungen und Dienststellen gesehen</w:t>
      </w:r>
      <w:r w:rsidR="002F062C">
        <w:rPr>
          <w:sz w:val="24"/>
          <w:szCs w:val="24"/>
        </w:rPr>
        <w:t>, e</w:t>
      </w:r>
      <w:r w:rsidRPr="0015032E">
        <w:rPr>
          <w:sz w:val="24"/>
          <w:szCs w:val="24"/>
        </w:rPr>
        <w:t>benso bei der Berichterstellung sowie der Öffnung der Meldungen übe</w:t>
      </w:r>
      <w:r w:rsidR="002F062C">
        <w:rPr>
          <w:sz w:val="24"/>
          <w:szCs w:val="24"/>
        </w:rPr>
        <w:t>r</w:t>
      </w:r>
      <w:r w:rsidRPr="0015032E">
        <w:rPr>
          <w:sz w:val="24"/>
          <w:szCs w:val="24"/>
        </w:rPr>
        <w:t xml:space="preserve"> die Voranschlagstellen</w:t>
      </w:r>
      <w:r w:rsidR="002F062C">
        <w:rPr>
          <w:sz w:val="24"/>
          <w:szCs w:val="24"/>
        </w:rPr>
        <w:t>ebene (z. B. Ansatzebene)</w:t>
      </w:r>
      <w:r w:rsidRPr="0015032E">
        <w:rPr>
          <w:sz w:val="24"/>
          <w:szCs w:val="24"/>
        </w:rPr>
        <w:t xml:space="preserve"> hinaus. Die ist darum wichtig, da viele Maßnahmen Wirkungen über einen einzelnen Bereich hinaus zeigen. Außerdem wurde angeregt, dass das Berichtsformat klarer dargestellt und gestrafft werden soll. Dadurch könnte der Bezug zu den Gleichstellungszielen noch deutlicher hervorgehoben werden. Diese Anregungen sollen im Gender Mainstreaming Begleitteam diskutiert und ggf. notwendige Maßnahmen beschlossen werden.</w:t>
      </w:r>
    </w:p>
    <w:p w:rsidR="0015032E" w:rsidRDefault="0015032E" w:rsidP="0015032E">
      <w:pPr>
        <w:jc w:val="both"/>
        <w:rPr>
          <w:sz w:val="24"/>
          <w:szCs w:val="24"/>
        </w:rPr>
      </w:pPr>
    </w:p>
    <w:p w:rsidR="0015032E" w:rsidRDefault="0015032E" w:rsidP="0015032E">
      <w:pPr>
        <w:jc w:val="both"/>
        <w:rPr>
          <w:sz w:val="24"/>
          <w:szCs w:val="24"/>
        </w:rPr>
      </w:pPr>
    </w:p>
    <w:p w:rsidR="00847AB5" w:rsidRDefault="00847AB5" w:rsidP="0015032E">
      <w:pPr>
        <w:jc w:val="both"/>
        <w:rPr>
          <w:sz w:val="24"/>
          <w:szCs w:val="24"/>
        </w:rPr>
      </w:pPr>
    </w:p>
    <w:p w:rsidR="00847AB5" w:rsidRDefault="00847AB5" w:rsidP="0015032E">
      <w:pPr>
        <w:jc w:val="both"/>
        <w:rPr>
          <w:sz w:val="24"/>
          <w:szCs w:val="24"/>
        </w:rPr>
      </w:pPr>
    </w:p>
    <w:p w:rsidR="00847AB5" w:rsidRDefault="00847AB5" w:rsidP="0015032E">
      <w:pPr>
        <w:jc w:val="both"/>
        <w:rPr>
          <w:sz w:val="24"/>
          <w:szCs w:val="24"/>
        </w:rPr>
      </w:pPr>
    </w:p>
    <w:p w:rsidR="00847AB5" w:rsidRDefault="00847AB5" w:rsidP="0015032E">
      <w:pPr>
        <w:jc w:val="both"/>
        <w:rPr>
          <w:sz w:val="24"/>
          <w:szCs w:val="24"/>
        </w:rPr>
      </w:pPr>
    </w:p>
    <w:p w:rsidR="0015032E" w:rsidRPr="0015032E" w:rsidRDefault="0015032E" w:rsidP="0015032E">
      <w:pPr>
        <w:jc w:val="both"/>
        <w:rPr>
          <w:sz w:val="24"/>
          <w:szCs w:val="24"/>
        </w:rPr>
      </w:pPr>
    </w:p>
    <w:bookmarkEnd w:id="0"/>
    <w:bookmarkEnd w:id="1"/>
    <w:p w:rsidR="007019E1" w:rsidRPr="00296FC3" w:rsidRDefault="007019E1" w:rsidP="00296FC3">
      <w:pPr>
        <w:pStyle w:val="berschrift1"/>
        <w:spacing w:before="0"/>
      </w:pPr>
      <w:r w:rsidRPr="00296FC3">
        <w:t xml:space="preserve">Das Landesbudget aus </w:t>
      </w:r>
      <w:r w:rsidR="004C75C3" w:rsidRPr="00296FC3">
        <w:t>Gleichstellungs</w:t>
      </w:r>
      <w:r w:rsidRPr="00296FC3">
        <w:t>-Perspektive</w:t>
      </w:r>
    </w:p>
    <w:p w:rsidR="002C152D" w:rsidRPr="00296FC3" w:rsidRDefault="002C152D" w:rsidP="00296FC3"/>
    <w:p w:rsidR="007019E1" w:rsidRPr="00DF43F1" w:rsidRDefault="007019E1" w:rsidP="00296FC3">
      <w:pPr>
        <w:pStyle w:val="berschrift2"/>
        <w:spacing w:before="0"/>
        <w:rPr>
          <w:sz w:val="24"/>
          <w:szCs w:val="24"/>
        </w:rPr>
      </w:pPr>
      <w:r w:rsidRPr="00DF43F1">
        <w:rPr>
          <w:sz w:val="24"/>
          <w:szCs w:val="24"/>
        </w:rPr>
        <w:t>Das Landesbudget – Aufbau</w:t>
      </w:r>
      <w:r w:rsidR="002761CA" w:rsidRPr="00DF43F1">
        <w:rPr>
          <w:sz w:val="24"/>
          <w:szCs w:val="24"/>
        </w:rPr>
        <w:t xml:space="preserve"> </w:t>
      </w:r>
    </w:p>
    <w:p w:rsidR="005E0721" w:rsidRPr="00DF43F1" w:rsidRDefault="005E0721" w:rsidP="001F2E4C">
      <w:pPr>
        <w:rPr>
          <w:rFonts w:cs="Tahoma"/>
          <w:sz w:val="24"/>
          <w:szCs w:val="24"/>
        </w:rPr>
      </w:pPr>
      <w:r w:rsidRPr="00DF43F1">
        <w:rPr>
          <w:rFonts w:cs="Tahoma"/>
          <w:sz w:val="24"/>
          <w:szCs w:val="24"/>
        </w:rPr>
        <w:t xml:space="preserve">Ein Budget bildet </w:t>
      </w:r>
      <w:r>
        <w:rPr>
          <w:rFonts w:cs="Tahoma"/>
          <w:sz w:val="24"/>
          <w:szCs w:val="24"/>
        </w:rPr>
        <w:t xml:space="preserve">im Ergebnishaushalt </w:t>
      </w:r>
      <w:r w:rsidRPr="00DF43F1">
        <w:rPr>
          <w:rFonts w:cs="Tahoma"/>
          <w:sz w:val="24"/>
          <w:szCs w:val="24"/>
        </w:rPr>
        <w:t xml:space="preserve">die voraussichtlichen </w:t>
      </w:r>
      <w:r>
        <w:rPr>
          <w:rFonts w:cs="Tahoma"/>
          <w:sz w:val="24"/>
          <w:szCs w:val="24"/>
        </w:rPr>
        <w:t>Aufwendungen</w:t>
      </w:r>
      <w:r w:rsidRPr="00DF43F1">
        <w:rPr>
          <w:rFonts w:cs="Tahoma"/>
          <w:sz w:val="24"/>
          <w:szCs w:val="24"/>
        </w:rPr>
        <w:t xml:space="preserve"> und </w:t>
      </w:r>
      <w:r>
        <w:rPr>
          <w:rFonts w:cs="Tahoma"/>
          <w:sz w:val="24"/>
          <w:szCs w:val="24"/>
        </w:rPr>
        <w:t>Erträge und im</w:t>
      </w:r>
      <w:r w:rsidRPr="00DF43F1">
        <w:rPr>
          <w:rFonts w:cs="Tahoma"/>
          <w:sz w:val="24"/>
          <w:szCs w:val="24"/>
        </w:rPr>
        <w:t xml:space="preserve"> </w:t>
      </w:r>
      <w:r>
        <w:rPr>
          <w:rFonts w:cs="Tahoma"/>
          <w:sz w:val="24"/>
          <w:szCs w:val="24"/>
        </w:rPr>
        <w:t xml:space="preserve">Finanzierungshaushalt die voraussichtlichen Aus- und Einzahlungen </w:t>
      </w:r>
      <w:r w:rsidRPr="00DF43F1">
        <w:rPr>
          <w:rFonts w:cs="Tahoma"/>
          <w:sz w:val="24"/>
          <w:szCs w:val="24"/>
        </w:rPr>
        <w:t xml:space="preserve">des Landes in einem Haushaltsjahr ab. Das Budget ist unterteilt in zehn Budgetgruppen, die wiederum auf Ansätze aufgeteilt sind. Innerhalb dieses Systems (VBK) gibt es über 7.000 einzelne Voranschlagsstellen. </w:t>
      </w:r>
    </w:p>
    <w:p w:rsidR="002C152D" w:rsidRPr="00DF43F1" w:rsidRDefault="00BF7D04" w:rsidP="00296FC3">
      <w:pPr>
        <w:jc w:val="both"/>
        <w:rPr>
          <w:rFonts w:cs="Tahoma"/>
          <w:sz w:val="24"/>
          <w:szCs w:val="24"/>
        </w:rPr>
      </w:pPr>
      <w:r w:rsidRPr="00DF43F1">
        <w:rPr>
          <w:rFonts w:cs="Tahoma"/>
          <w:sz w:val="24"/>
          <w:szCs w:val="24"/>
        </w:rPr>
        <w:t xml:space="preserve"> </w:t>
      </w:r>
    </w:p>
    <w:p w:rsidR="002E02D2" w:rsidRPr="000373B6" w:rsidRDefault="007019E1" w:rsidP="00C633D4">
      <w:pPr>
        <w:pStyle w:val="berschrift2"/>
        <w:spacing w:before="0"/>
        <w:jc w:val="both"/>
        <w:rPr>
          <w:sz w:val="24"/>
          <w:szCs w:val="24"/>
        </w:rPr>
      </w:pPr>
      <w:r w:rsidRPr="000373B6">
        <w:rPr>
          <w:sz w:val="24"/>
          <w:szCs w:val="24"/>
        </w:rPr>
        <w:t xml:space="preserve">Das Landesbudget </w:t>
      </w:r>
      <w:r w:rsidR="004C75C3" w:rsidRPr="000373B6">
        <w:rPr>
          <w:sz w:val="24"/>
          <w:szCs w:val="24"/>
        </w:rPr>
        <w:t>202</w:t>
      </w:r>
      <w:r w:rsidR="00CC00AC">
        <w:rPr>
          <w:sz w:val="24"/>
          <w:szCs w:val="24"/>
        </w:rPr>
        <w:t>2</w:t>
      </w:r>
    </w:p>
    <w:p w:rsidR="005E0721" w:rsidRPr="00DF43F1" w:rsidRDefault="005E0721" w:rsidP="001F2E4C">
      <w:pPr>
        <w:rPr>
          <w:rFonts w:cs="Tahoma"/>
          <w:sz w:val="24"/>
          <w:szCs w:val="24"/>
        </w:rPr>
      </w:pPr>
      <w:r w:rsidRPr="00DF43F1">
        <w:rPr>
          <w:rFonts w:cs="Tahoma"/>
          <w:sz w:val="24"/>
          <w:szCs w:val="24"/>
        </w:rPr>
        <w:t>Insgesamt sind für das Jahr 202</w:t>
      </w:r>
      <w:r w:rsidR="00CC00AC">
        <w:rPr>
          <w:rFonts w:cs="Tahoma"/>
          <w:sz w:val="24"/>
          <w:szCs w:val="24"/>
        </w:rPr>
        <w:t>2</w:t>
      </w:r>
      <w:r w:rsidRPr="00DF43F1">
        <w:rPr>
          <w:rFonts w:cs="Tahoma"/>
          <w:sz w:val="24"/>
          <w:szCs w:val="24"/>
        </w:rPr>
        <w:t xml:space="preserve"> </w:t>
      </w:r>
      <w:r w:rsidR="00424EFA">
        <w:rPr>
          <w:rFonts w:cs="Tahoma"/>
          <w:sz w:val="24"/>
          <w:szCs w:val="24"/>
        </w:rPr>
        <w:t xml:space="preserve">im Landesbudget </w:t>
      </w:r>
      <w:r w:rsidR="008359BB">
        <w:rPr>
          <w:rFonts w:cs="Tahoma"/>
          <w:sz w:val="24"/>
          <w:szCs w:val="24"/>
        </w:rPr>
        <w:t>Aufwendungen</w:t>
      </w:r>
      <w:r w:rsidR="00AB74E1">
        <w:rPr>
          <w:rFonts w:cs="Tahoma"/>
          <w:sz w:val="24"/>
          <w:szCs w:val="24"/>
        </w:rPr>
        <w:t xml:space="preserve"> </w:t>
      </w:r>
      <w:r w:rsidRPr="00DF43F1">
        <w:rPr>
          <w:rFonts w:cs="Tahoma"/>
          <w:sz w:val="24"/>
          <w:szCs w:val="24"/>
        </w:rPr>
        <w:t xml:space="preserve">in Höhe von rund </w:t>
      </w:r>
      <w:r w:rsidR="00556716">
        <w:rPr>
          <w:rFonts w:cs="Tahoma"/>
          <w:sz w:val="24"/>
          <w:szCs w:val="24"/>
        </w:rPr>
        <w:t>2</w:t>
      </w:r>
      <w:r w:rsidR="002F062C">
        <w:rPr>
          <w:rFonts w:cs="Tahoma"/>
          <w:sz w:val="24"/>
          <w:szCs w:val="24"/>
        </w:rPr>
        <w:t>,15</w:t>
      </w:r>
      <w:r w:rsidRPr="00556716">
        <w:rPr>
          <w:rFonts w:cs="Tahoma"/>
          <w:sz w:val="24"/>
          <w:szCs w:val="24"/>
        </w:rPr>
        <w:t xml:space="preserve"> Mrd</w:t>
      </w:r>
      <w:r w:rsidRPr="00DF43F1">
        <w:rPr>
          <w:rFonts w:cs="Tahoma"/>
          <w:sz w:val="24"/>
          <w:szCs w:val="24"/>
        </w:rPr>
        <w:t>. Euro geplant.</w:t>
      </w:r>
      <w:r w:rsidR="008359BB">
        <w:rPr>
          <w:rFonts w:cs="Tahoma"/>
          <w:sz w:val="24"/>
          <w:szCs w:val="24"/>
        </w:rPr>
        <w:t xml:space="preserve"> </w:t>
      </w:r>
      <w:r w:rsidR="002C6DBE">
        <w:rPr>
          <w:rFonts w:cs="Tahoma"/>
          <w:sz w:val="24"/>
          <w:szCs w:val="24"/>
        </w:rPr>
        <w:t>A</w:t>
      </w:r>
      <w:r w:rsidR="008359BB">
        <w:rPr>
          <w:rFonts w:cs="Tahoma"/>
          <w:sz w:val="24"/>
          <w:szCs w:val="24"/>
        </w:rPr>
        <w:t>ufgrund der COVID-19 Krise</w:t>
      </w:r>
      <w:r w:rsidR="00CC00AC">
        <w:rPr>
          <w:rFonts w:cs="Tahoma"/>
          <w:sz w:val="24"/>
          <w:szCs w:val="24"/>
        </w:rPr>
        <w:t>, die zu einem starken Anstieg der V</w:t>
      </w:r>
      <w:r w:rsidR="008359BB">
        <w:rPr>
          <w:rFonts w:cs="Tahoma"/>
          <w:sz w:val="24"/>
          <w:szCs w:val="24"/>
        </w:rPr>
        <w:t xml:space="preserve">erschuldung </w:t>
      </w:r>
      <w:r w:rsidR="00CC00AC">
        <w:rPr>
          <w:rFonts w:cs="Tahoma"/>
          <w:sz w:val="24"/>
          <w:szCs w:val="24"/>
        </w:rPr>
        <w:t xml:space="preserve">des Landes führt, ist das Land mit großen finanziellen Herausforderungen konfrontiert. </w:t>
      </w:r>
      <w:r w:rsidR="0017175D">
        <w:rPr>
          <w:rFonts w:cs="Tahoma"/>
          <w:sz w:val="24"/>
          <w:szCs w:val="24"/>
        </w:rPr>
        <w:t xml:space="preserve">Aufgeteilt nach Gebarungsgruppen sind </w:t>
      </w:r>
      <w:r w:rsidR="00424EFA">
        <w:rPr>
          <w:rFonts w:cs="Tahoma"/>
          <w:sz w:val="24"/>
          <w:szCs w:val="24"/>
        </w:rPr>
        <w:t>die Personalaufwendungen (ca</w:t>
      </w:r>
      <w:r w:rsidR="00424EFA" w:rsidRPr="00DA1AA5">
        <w:rPr>
          <w:rFonts w:cs="Tahoma"/>
          <w:color w:val="FF0000"/>
          <w:sz w:val="24"/>
          <w:szCs w:val="24"/>
        </w:rPr>
        <w:t xml:space="preserve">. </w:t>
      </w:r>
      <w:r w:rsidR="00424EFA" w:rsidRPr="004678B5">
        <w:rPr>
          <w:rFonts w:cs="Tahoma"/>
          <w:sz w:val="24"/>
          <w:szCs w:val="24"/>
        </w:rPr>
        <w:t>3</w:t>
      </w:r>
      <w:r w:rsidR="003515B2" w:rsidRPr="004678B5">
        <w:rPr>
          <w:rFonts w:cs="Tahoma"/>
          <w:sz w:val="24"/>
          <w:szCs w:val="24"/>
        </w:rPr>
        <w:t>9</w:t>
      </w:r>
      <w:r w:rsidR="00424EFA" w:rsidRPr="004678B5">
        <w:rPr>
          <w:rFonts w:cs="Tahoma"/>
          <w:sz w:val="24"/>
          <w:szCs w:val="24"/>
        </w:rPr>
        <w:t>% der gesamten Landesaufwendungen</w:t>
      </w:r>
      <w:r w:rsidR="00424EFA">
        <w:rPr>
          <w:rFonts w:cs="Tahoma"/>
          <w:sz w:val="24"/>
          <w:szCs w:val="24"/>
        </w:rPr>
        <w:t>)  und die Förderu</w:t>
      </w:r>
      <w:r w:rsidRPr="00DF43F1">
        <w:rPr>
          <w:rFonts w:cs="Tahoma"/>
          <w:sz w:val="24"/>
          <w:szCs w:val="24"/>
        </w:rPr>
        <w:t>ngs</w:t>
      </w:r>
      <w:r>
        <w:rPr>
          <w:rFonts w:cs="Tahoma"/>
          <w:sz w:val="24"/>
          <w:szCs w:val="24"/>
        </w:rPr>
        <w:t>aufwendungen</w:t>
      </w:r>
      <w:r w:rsidR="0017175D">
        <w:rPr>
          <w:rFonts w:cs="Tahoma"/>
          <w:sz w:val="24"/>
          <w:szCs w:val="24"/>
        </w:rPr>
        <w:t xml:space="preserve"> (ca. 4</w:t>
      </w:r>
      <w:r w:rsidR="00DE66D1">
        <w:rPr>
          <w:rFonts w:cs="Tahoma"/>
          <w:sz w:val="24"/>
          <w:szCs w:val="24"/>
        </w:rPr>
        <w:t>4</w:t>
      </w:r>
      <w:r w:rsidR="0017175D">
        <w:rPr>
          <w:rFonts w:cs="Tahoma"/>
          <w:sz w:val="24"/>
          <w:szCs w:val="24"/>
        </w:rPr>
        <w:t xml:space="preserve">% der Gesamtaufwendungen des Landes) </w:t>
      </w:r>
      <w:r w:rsidR="002F062C">
        <w:rPr>
          <w:rFonts w:cs="Tahoma"/>
          <w:sz w:val="24"/>
          <w:szCs w:val="24"/>
        </w:rPr>
        <w:t>von großer Bedeutung für Gender Budgeting</w:t>
      </w:r>
      <w:r w:rsidRPr="00DF43F1">
        <w:rPr>
          <w:rFonts w:cs="Tahoma"/>
          <w:sz w:val="24"/>
          <w:szCs w:val="24"/>
        </w:rPr>
        <w:t xml:space="preserve">. </w:t>
      </w:r>
    </w:p>
    <w:p w:rsidR="00B403AF" w:rsidRPr="00DF43F1" w:rsidRDefault="00B403AF" w:rsidP="001F2E4C">
      <w:pPr>
        <w:rPr>
          <w:rFonts w:cs="Tahoma"/>
          <w:sz w:val="24"/>
          <w:szCs w:val="24"/>
        </w:rPr>
      </w:pPr>
    </w:p>
    <w:p w:rsidR="00531489" w:rsidRDefault="007019E1" w:rsidP="001F2E4C">
      <w:pPr>
        <w:rPr>
          <w:rFonts w:cs="Tahoma"/>
          <w:sz w:val="24"/>
          <w:szCs w:val="24"/>
        </w:rPr>
      </w:pPr>
      <w:r w:rsidRPr="00DF43F1">
        <w:rPr>
          <w:rFonts w:cs="Tahoma"/>
          <w:sz w:val="24"/>
          <w:szCs w:val="24"/>
        </w:rPr>
        <w:t xml:space="preserve">Aufgeteilt auf die zehn </w:t>
      </w:r>
      <w:r w:rsidRPr="00DF43F1">
        <w:rPr>
          <w:rFonts w:cs="Tahoma"/>
          <w:sz w:val="24"/>
          <w:szCs w:val="24"/>
          <w:u w:val="single"/>
        </w:rPr>
        <w:t xml:space="preserve">Budgetgruppen </w:t>
      </w:r>
      <w:r w:rsidRPr="00DF43F1">
        <w:rPr>
          <w:rFonts w:cs="Tahoma"/>
          <w:sz w:val="24"/>
          <w:szCs w:val="24"/>
        </w:rPr>
        <w:t xml:space="preserve">ergibt sich bei den </w:t>
      </w:r>
      <w:r w:rsidR="00531489" w:rsidRPr="00DF43F1">
        <w:rPr>
          <w:rFonts w:cs="Tahoma"/>
          <w:sz w:val="24"/>
          <w:szCs w:val="24"/>
        </w:rPr>
        <w:t>Aufwendungen lt. Ergebnishaushalt</w:t>
      </w:r>
      <w:r w:rsidRPr="00DF43F1">
        <w:rPr>
          <w:rFonts w:cs="Tahoma"/>
          <w:sz w:val="24"/>
          <w:szCs w:val="24"/>
        </w:rPr>
        <w:t xml:space="preserve"> für </w:t>
      </w:r>
      <w:r w:rsidR="004C75C3" w:rsidRPr="00DF43F1">
        <w:rPr>
          <w:rFonts w:cs="Tahoma"/>
          <w:sz w:val="24"/>
          <w:szCs w:val="24"/>
        </w:rPr>
        <w:t>202</w:t>
      </w:r>
      <w:r w:rsidR="004732C0">
        <w:rPr>
          <w:rFonts w:cs="Tahoma"/>
          <w:sz w:val="24"/>
          <w:szCs w:val="24"/>
        </w:rPr>
        <w:t>2</w:t>
      </w:r>
      <w:r w:rsidR="004C75C3" w:rsidRPr="00DF43F1">
        <w:rPr>
          <w:rFonts w:cs="Tahoma"/>
          <w:sz w:val="24"/>
          <w:szCs w:val="24"/>
        </w:rPr>
        <w:t xml:space="preserve"> </w:t>
      </w:r>
      <w:r w:rsidRPr="00DF43F1">
        <w:rPr>
          <w:rFonts w:cs="Tahoma"/>
          <w:sz w:val="24"/>
          <w:szCs w:val="24"/>
        </w:rPr>
        <w:t>folgendes Bild:</w:t>
      </w:r>
    </w:p>
    <w:p w:rsidR="001F2E4C" w:rsidRDefault="001F2E4C" w:rsidP="001F2E4C">
      <w:pPr>
        <w:rPr>
          <w:rFonts w:cs="Tahoma"/>
          <w:sz w:val="24"/>
          <w:szCs w:val="24"/>
        </w:rPr>
      </w:pPr>
    </w:p>
    <w:p w:rsidR="00DE73A4" w:rsidRPr="00DF43F1" w:rsidRDefault="00553400" w:rsidP="00296FC3">
      <w:pPr>
        <w:ind w:left="360"/>
        <w:jc w:val="both"/>
        <w:rPr>
          <w:rFonts w:cs="Tahoma"/>
          <w:sz w:val="24"/>
          <w:szCs w:val="24"/>
        </w:rPr>
      </w:pPr>
      <w:r>
        <w:rPr>
          <w:noProof/>
        </w:rPr>
        <w:drawing>
          <wp:inline distT="0" distB="0" distL="0" distR="0" wp14:anchorId="3EE2BE45" wp14:editId="008A1652">
            <wp:extent cx="5571490" cy="3762375"/>
            <wp:effectExtent l="0" t="0" r="10160" b="9525"/>
            <wp:docPr id="2" name="Diagram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E0721" w:rsidRDefault="00553400" w:rsidP="001F2E4C">
      <w:pPr>
        <w:rPr>
          <w:rFonts w:cs="Tahoma"/>
          <w:sz w:val="24"/>
          <w:szCs w:val="24"/>
        </w:rPr>
      </w:pPr>
      <w:r>
        <w:rPr>
          <w:rFonts w:cs="Tahoma"/>
          <w:sz w:val="24"/>
          <w:szCs w:val="24"/>
        </w:rPr>
        <w:t>Es zeigt sich</w:t>
      </w:r>
      <w:r w:rsidR="005E0721" w:rsidRPr="00DF43F1">
        <w:rPr>
          <w:rFonts w:cs="Tahoma"/>
          <w:sz w:val="24"/>
          <w:szCs w:val="24"/>
        </w:rPr>
        <w:t>, dass die wesentlichen</w:t>
      </w:r>
      <w:r w:rsidR="005E0721">
        <w:rPr>
          <w:rFonts w:cs="Tahoma"/>
          <w:sz w:val="24"/>
          <w:szCs w:val="24"/>
        </w:rPr>
        <w:t xml:space="preserve"> Aufwandsbereiche</w:t>
      </w:r>
      <w:r w:rsidR="005E0721" w:rsidRPr="00DF43F1">
        <w:rPr>
          <w:rFonts w:cs="Tahoma"/>
          <w:sz w:val="24"/>
          <w:szCs w:val="24"/>
        </w:rPr>
        <w:t xml:space="preserve"> Gesundheit (2</w:t>
      </w:r>
      <w:r>
        <w:rPr>
          <w:rFonts w:cs="Tahoma"/>
          <w:sz w:val="24"/>
          <w:szCs w:val="24"/>
        </w:rPr>
        <w:t>8,26</w:t>
      </w:r>
      <w:r w:rsidR="005E0721" w:rsidRPr="00DF43F1">
        <w:rPr>
          <w:rFonts w:cs="Tahoma"/>
          <w:sz w:val="24"/>
          <w:szCs w:val="24"/>
        </w:rPr>
        <w:t>%) und Unterricht, Erziehung, Sport und Wissenschaft (27,</w:t>
      </w:r>
      <w:r>
        <w:rPr>
          <w:rFonts w:cs="Tahoma"/>
          <w:sz w:val="24"/>
          <w:szCs w:val="24"/>
        </w:rPr>
        <w:t>43</w:t>
      </w:r>
      <w:r w:rsidR="005E0721" w:rsidRPr="00DF43F1">
        <w:rPr>
          <w:rFonts w:cs="Tahoma"/>
          <w:sz w:val="24"/>
          <w:szCs w:val="24"/>
        </w:rPr>
        <w:t>%), sowie die Soziale Wohlfahrt, inkl. Wohnbauförderung (13,</w:t>
      </w:r>
      <w:r>
        <w:rPr>
          <w:rFonts w:cs="Tahoma"/>
          <w:sz w:val="24"/>
          <w:szCs w:val="24"/>
        </w:rPr>
        <w:t>27</w:t>
      </w:r>
      <w:r w:rsidR="005E0721" w:rsidRPr="00DF43F1">
        <w:rPr>
          <w:rFonts w:cs="Tahoma"/>
          <w:sz w:val="24"/>
          <w:szCs w:val="24"/>
        </w:rPr>
        <w:t>%) darstellen.</w:t>
      </w:r>
    </w:p>
    <w:p w:rsidR="00847AB5" w:rsidRDefault="00847AB5" w:rsidP="005E0721">
      <w:pPr>
        <w:jc w:val="both"/>
        <w:rPr>
          <w:rFonts w:cs="Tahoma"/>
          <w:sz w:val="24"/>
          <w:szCs w:val="24"/>
        </w:rPr>
      </w:pPr>
    </w:p>
    <w:p w:rsidR="00847AB5" w:rsidRPr="00DF43F1" w:rsidRDefault="00847AB5" w:rsidP="005E0721">
      <w:pPr>
        <w:jc w:val="both"/>
        <w:rPr>
          <w:rFonts w:cs="Tahoma"/>
          <w:sz w:val="24"/>
          <w:szCs w:val="24"/>
        </w:rPr>
      </w:pPr>
    </w:p>
    <w:p w:rsidR="007019E1" w:rsidRPr="009E6BCF" w:rsidRDefault="007019E1" w:rsidP="00296FC3">
      <w:pPr>
        <w:pStyle w:val="berschrift1"/>
        <w:spacing w:before="0"/>
        <w:rPr>
          <w:szCs w:val="26"/>
        </w:rPr>
      </w:pPr>
      <w:r w:rsidRPr="009E6BCF">
        <w:rPr>
          <w:szCs w:val="26"/>
        </w:rPr>
        <w:t>Zusammenschau und Auswertung</w:t>
      </w:r>
    </w:p>
    <w:p w:rsidR="00997BCE" w:rsidRPr="00915B99" w:rsidRDefault="00997BCE" w:rsidP="00296FC3">
      <w:pPr>
        <w:rPr>
          <w:szCs w:val="22"/>
        </w:rPr>
      </w:pPr>
    </w:p>
    <w:p w:rsidR="007019E1" w:rsidRPr="00915B99" w:rsidRDefault="007019E1" w:rsidP="00296FC3">
      <w:pPr>
        <w:pStyle w:val="berschrift2"/>
        <w:spacing w:before="0"/>
        <w:rPr>
          <w:szCs w:val="22"/>
        </w:rPr>
      </w:pPr>
      <w:r w:rsidRPr="009E6BCF">
        <w:rPr>
          <w:sz w:val="24"/>
          <w:szCs w:val="24"/>
        </w:rPr>
        <w:t>Zusammenschau</w:t>
      </w:r>
      <w:r w:rsidRPr="00915B99">
        <w:rPr>
          <w:szCs w:val="22"/>
        </w:rPr>
        <w:t xml:space="preserve"> über die Rückmeldungen zu Gender Budgeting</w:t>
      </w:r>
    </w:p>
    <w:p w:rsidR="00A078B2" w:rsidRPr="009E6BCF" w:rsidRDefault="00A078B2" w:rsidP="001F2E4C">
      <w:pPr>
        <w:pStyle w:val="KeinLeerraum1"/>
        <w:numPr>
          <w:ilvl w:val="0"/>
          <w:numId w:val="3"/>
        </w:numPr>
        <w:spacing w:line="276" w:lineRule="auto"/>
        <w:rPr>
          <w:rFonts w:cs="Tahoma"/>
          <w:sz w:val="24"/>
          <w:szCs w:val="24"/>
        </w:rPr>
      </w:pPr>
      <w:r w:rsidRPr="009E6BCF">
        <w:rPr>
          <w:rFonts w:asciiTheme="minorHAnsi" w:hAnsiTheme="minorHAnsi" w:cs="Tahoma"/>
          <w:sz w:val="24"/>
          <w:szCs w:val="24"/>
        </w:rPr>
        <w:t xml:space="preserve">In diesem Bericht werden die von den Abteilungen zur Verfügung gestellten und gesammelten Daten zusammengefasst. </w:t>
      </w:r>
      <w:r w:rsidR="00F64F0A" w:rsidRPr="009E6BCF">
        <w:rPr>
          <w:rFonts w:asciiTheme="minorHAnsi" w:hAnsiTheme="minorHAnsi" w:cs="Tahoma"/>
          <w:sz w:val="24"/>
          <w:szCs w:val="24"/>
        </w:rPr>
        <w:t>D</w:t>
      </w:r>
      <w:r w:rsidRPr="009E6BCF">
        <w:rPr>
          <w:rFonts w:asciiTheme="minorHAnsi" w:hAnsiTheme="minorHAnsi" w:cs="Tahoma"/>
          <w:sz w:val="24"/>
          <w:szCs w:val="24"/>
        </w:rPr>
        <w:t xml:space="preserve">as Aufbereiten statistischer Daten sowie das Erheben von Istzuständen </w:t>
      </w:r>
      <w:r w:rsidR="00F64F0A" w:rsidRPr="009E6BCF">
        <w:rPr>
          <w:rFonts w:asciiTheme="minorHAnsi" w:hAnsiTheme="minorHAnsi" w:cs="Tahoma"/>
          <w:sz w:val="24"/>
          <w:szCs w:val="24"/>
        </w:rPr>
        <w:t>bilden</w:t>
      </w:r>
      <w:r w:rsidRPr="009E6BCF">
        <w:rPr>
          <w:rFonts w:asciiTheme="minorHAnsi" w:hAnsiTheme="minorHAnsi" w:cs="Tahoma"/>
          <w:sz w:val="24"/>
          <w:szCs w:val="24"/>
        </w:rPr>
        <w:t xml:space="preserve"> die Grundlage für die Anstellung weiterer Überlegungen hinsichtlich Verbesserungsmaßnahmen im Bereich der Chancengleichheit in den Abteilungen. </w:t>
      </w:r>
    </w:p>
    <w:p w:rsidR="00F64F0A" w:rsidRPr="009E6BCF" w:rsidRDefault="00F64F0A" w:rsidP="001F2E4C">
      <w:pPr>
        <w:numPr>
          <w:ilvl w:val="0"/>
          <w:numId w:val="3"/>
        </w:numPr>
        <w:rPr>
          <w:rFonts w:cs="Tahoma"/>
          <w:sz w:val="24"/>
          <w:szCs w:val="24"/>
        </w:rPr>
      </w:pPr>
      <w:r w:rsidRPr="009E6BCF">
        <w:rPr>
          <w:rFonts w:cs="Tahoma"/>
          <w:sz w:val="24"/>
          <w:szCs w:val="24"/>
        </w:rPr>
        <w:t>Als weitere Grundlage für den Bericht</w:t>
      </w:r>
      <w:r w:rsidR="00A078B2" w:rsidRPr="009E6BCF">
        <w:rPr>
          <w:rFonts w:cs="Tahoma"/>
          <w:sz w:val="24"/>
          <w:szCs w:val="24"/>
        </w:rPr>
        <w:t xml:space="preserve"> wurden </w:t>
      </w:r>
      <w:r w:rsidR="007019E1" w:rsidRPr="009E6BCF">
        <w:rPr>
          <w:rFonts w:cs="Tahoma"/>
          <w:sz w:val="24"/>
          <w:szCs w:val="24"/>
        </w:rPr>
        <w:t xml:space="preserve">mit </w:t>
      </w:r>
      <w:r w:rsidR="00595498" w:rsidRPr="009E6BCF">
        <w:rPr>
          <w:rFonts w:cs="Tahoma"/>
          <w:sz w:val="24"/>
          <w:szCs w:val="24"/>
        </w:rPr>
        <w:t>Vertretetenden</w:t>
      </w:r>
      <w:r w:rsidR="007019E1" w:rsidRPr="009E6BCF">
        <w:rPr>
          <w:rFonts w:cs="Tahoma"/>
          <w:sz w:val="24"/>
          <w:szCs w:val="24"/>
        </w:rPr>
        <w:t xml:space="preserve"> ausgewählter Bereiche der Landesverwaltung Einzelgespräche </w:t>
      </w:r>
      <w:r w:rsidR="005B6817" w:rsidRPr="009E6BCF">
        <w:rPr>
          <w:rFonts w:cs="Tahoma"/>
          <w:sz w:val="24"/>
          <w:szCs w:val="24"/>
        </w:rPr>
        <w:t xml:space="preserve">geführt, </w:t>
      </w:r>
      <w:r w:rsidR="007019E1" w:rsidRPr="009E6BCF">
        <w:rPr>
          <w:rFonts w:cs="Tahoma"/>
          <w:sz w:val="24"/>
          <w:szCs w:val="24"/>
        </w:rPr>
        <w:t>um die Genderrelevanz der einzelnen Bereiche herauszuarbeiten</w:t>
      </w:r>
      <w:r w:rsidRPr="009E6BCF">
        <w:rPr>
          <w:rFonts w:cs="Tahoma"/>
          <w:sz w:val="24"/>
          <w:szCs w:val="24"/>
        </w:rPr>
        <w:t xml:space="preserve">. </w:t>
      </w:r>
    </w:p>
    <w:p w:rsidR="00D006EF" w:rsidRPr="009E6BCF" w:rsidRDefault="00DA1AA5" w:rsidP="001F2E4C">
      <w:pPr>
        <w:numPr>
          <w:ilvl w:val="0"/>
          <w:numId w:val="3"/>
        </w:numPr>
        <w:rPr>
          <w:rFonts w:cs="Tahoma"/>
          <w:sz w:val="24"/>
          <w:szCs w:val="24"/>
        </w:rPr>
      </w:pPr>
      <w:r w:rsidRPr="009E6BCF">
        <w:rPr>
          <w:rFonts w:cs="Tahoma"/>
          <w:sz w:val="24"/>
          <w:szCs w:val="24"/>
        </w:rPr>
        <w:t xml:space="preserve">Die </w:t>
      </w:r>
      <w:r w:rsidR="007019E1" w:rsidRPr="009E6BCF">
        <w:rPr>
          <w:rFonts w:cs="Tahoma"/>
          <w:sz w:val="24"/>
          <w:szCs w:val="24"/>
        </w:rPr>
        <w:t xml:space="preserve">Abteilungen, Fachbereiche und Amtsstellen </w:t>
      </w:r>
      <w:r w:rsidR="001D7217" w:rsidRPr="009E6BCF">
        <w:rPr>
          <w:rFonts w:cs="Tahoma"/>
          <w:sz w:val="24"/>
          <w:szCs w:val="24"/>
        </w:rPr>
        <w:t>werden</w:t>
      </w:r>
      <w:r w:rsidR="00D006EF" w:rsidRPr="009E6BCF">
        <w:rPr>
          <w:rFonts w:cs="Tahoma"/>
          <w:sz w:val="24"/>
          <w:szCs w:val="24"/>
        </w:rPr>
        <w:t xml:space="preserve"> aufgefordert </w:t>
      </w:r>
      <w:r w:rsidR="007019E1" w:rsidRPr="009E6BCF">
        <w:rPr>
          <w:rFonts w:cs="Tahoma"/>
          <w:sz w:val="24"/>
          <w:szCs w:val="24"/>
        </w:rPr>
        <w:t xml:space="preserve">genderrelevante Maßnahmen </w:t>
      </w:r>
      <w:r w:rsidR="00D006EF" w:rsidRPr="009E6BCF">
        <w:rPr>
          <w:rFonts w:cs="Tahoma"/>
          <w:sz w:val="24"/>
          <w:szCs w:val="24"/>
        </w:rPr>
        <w:t>aus</w:t>
      </w:r>
      <w:r w:rsidR="007019E1" w:rsidRPr="009E6BCF">
        <w:rPr>
          <w:rFonts w:cs="Tahoma"/>
          <w:sz w:val="24"/>
          <w:szCs w:val="24"/>
        </w:rPr>
        <w:t xml:space="preserve"> deren </w:t>
      </w:r>
      <w:r w:rsidR="00D8027C" w:rsidRPr="009E6BCF">
        <w:rPr>
          <w:rFonts w:cs="Tahoma"/>
          <w:sz w:val="24"/>
          <w:szCs w:val="24"/>
        </w:rPr>
        <w:t xml:space="preserve">Arbeitsbereichen </w:t>
      </w:r>
      <w:r w:rsidR="00D006EF" w:rsidRPr="009E6BCF">
        <w:rPr>
          <w:rFonts w:cs="Tahoma"/>
          <w:sz w:val="24"/>
          <w:szCs w:val="24"/>
        </w:rPr>
        <w:t>in die VBK</w:t>
      </w:r>
      <w:r w:rsidR="00510382" w:rsidRPr="009E6BCF">
        <w:rPr>
          <w:rFonts w:cs="Tahoma"/>
          <w:sz w:val="24"/>
          <w:szCs w:val="24"/>
        </w:rPr>
        <w:t>.net</w:t>
      </w:r>
      <w:r w:rsidR="00801E94" w:rsidRPr="009E6BCF">
        <w:rPr>
          <w:rFonts w:cs="Tahoma"/>
          <w:sz w:val="24"/>
          <w:szCs w:val="24"/>
        </w:rPr>
        <w:t xml:space="preserve"> (Voranschlag-Buchhaltung-Kostenrechnung)</w:t>
      </w:r>
      <w:r w:rsidR="00D006EF" w:rsidRPr="009E6BCF">
        <w:rPr>
          <w:rFonts w:cs="Tahoma"/>
          <w:sz w:val="24"/>
          <w:szCs w:val="24"/>
        </w:rPr>
        <w:t xml:space="preserve"> einzutragen</w:t>
      </w:r>
      <w:r w:rsidR="007019E1" w:rsidRPr="009E6BCF">
        <w:rPr>
          <w:rFonts w:cs="Tahoma"/>
          <w:sz w:val="24"/>
          <w:szCs w:val="24"/>
        </w:rPr>
        <w:t xml:space="preserve">. </w:t>
      </w:r>
      <w:r w:rsidR="00E75ED5" w:rsidRPr="009E6BCF">
        <w:rPr>
          <w:rFonts w:cs="Tahoma"/>
          <w:sz w:val="24"/>
          <w:szCs w:val="24"/>
        </w:rPr>
        <w:t xml:space="preserve">Von großer Bedeutung für den Bericht sind die Rückmeldungen aus den Bereichen Personal und den </w:t>
      </w:r>
      <w:r w:rsidR="001D7217" w:rsidRPr="009E6BCF">
        <w:rPr>
          <w:rFonts w:cs="Tahoma"/>
          <w:sz w:val="24"/>
          <w:szCs w:val="24"/>
        </w:rPr>
        <w:t xml:space="preserve">verschiedenen </w:t>
      </w:r>
      <w:r w:rsidR="00E75ED5" w:rsidRPr="009E6BCF">
        <w:rPr>
          <w:rFonts w:cs="Tahoma"/>
          <w:sz w:val="24"/>
          <w:szCs w:val="24"/>
        </w:rPr>
        <w:t>Förderbereichen.</w:t>
      </w:r>
    </w:p>
    <w:p w:rsidR="007019E1" w:rsidRPr="009E6BCF" w:rsidRDefault="007019E1" w:rsidP="001F2E4C">
      <w:pPr>
        <w:numPr>
          <w:ilvl w:val="0"/>
          <w:numId w:val="3"/>
        </w:numPr>
        <w:rPr>
          <w:rFonts w:cs="Tahoma"/>
          <w:sz w:val="24"/>
          <w:szCs w:val="24"/>
        </w:rPr>
      </w:pPr>
      <w:r w:rsidRPr="009E6BCF">
        <w:rPr>
          <w:rFonts w:cs="Tahoma"/>
          <w:sz w:val="24"/>
          <w:szCs w:val="24"/>
        </w:rPr>
        <w:t xml:space="preserve">Grundsätzlich gilt, dass </w:t>
      </w:r>
      <w:r w:rsidR="00D8027C" w:rsidRPr="009E6BCF">
        <w:rPr>
          <w:rFonts w:cs="Tahoma"/>
          <w:sz w:val="24"/>
          <w:szCs w:val="24"/>
        </w:rPr>
        <w:t xml:space="preserve">die Gleichstellungspolitik </w:t>
      </w:r>
      <w:r w:rsidRPr="009E6BCF">
        <w:rPr>
          <w:rFonts w:cs="Tahoma"/>
          <w:sz w:val="24"/>
          <w:szCs w:val="24"/>
        </w:rPr>
        <w:t xml:space="preserve">die gesellschaftliche Entwicklung beeinflusst und Wirkungen erzeugt. </w:t>
      </w:r>
      <w:r w:rsidR="002359B0" w:rsidRPr="009E6BCF">
        <w:rPr>
          <w:rFonts w:cs="Tahoma"/>
          <w:sz w:val="24"/>
          <w:szCs w:val="24"/>
        </w:rPr>
        <w:t xml:space="preserve">Mit Zahlen und Summen kann dies nicht dargestellt werden, </w:t>
      </w:r>
      <w:r w:rsidR="00DC5521" w:rsidRPr="009E6BCF">
        <w:rPr>
          <w:rFonts w:cs="Tahoma"/>
          <w:sz w:val="24"/>
          <w:szCs w:val="24"/>
        </w:rPr>
        <w:t>denn eine Maßnahme (z.</w:t>
      </w:r>
      <w:r w:rsidRPr="009E6BCF">
        <w:rPr>
          <w:rFonts w:cs="Tahoma"/>
          <w:sz w:val="24"/>
          <w:szCs w:val="24"/>
        </w:rPr>
        <w:t xml:space="preserve">B. zusätzliche Kinderbetreuung) wirkt interdependent und kann weder in der Gesamtsumme noch anteilsmäßig einem einzigen Ziel zugeordnet werden. </w:t>
      </w:r>
      <w:r w:rsidR="00D8027C" w:rsidRPr="009E6BCF">
        <w:rPr>
          <w:rFonts w:cs="Tahoma"/>
          <w:sz w:val="24"/>
          <w:szCs w:val="24"/>
        </w:rPr>
        <w:t xml:space="preserve">Gleichstellung </w:t>
      </w:r>
      <w:r w:rsidRPr="009E6BCF">
        <w:rPr>
          <w:rFonts w:cs="Tahoma"/>
          <w:sz w:val="24"/>
          <w:szCs w:val="24"/>
        </w:rPr>
        <w:t>ist eine Querschnitt</w:t>
      </w:r>
      <w:r w:rsidR="002F062C" w:rsidRPr="009E6BCF">
        <w:rPr>
          <w:rFonts w:cs="Tahoma"/>
          <w:sz w:val="24"/>
          <w:szCs w:val="24"/>
        </w:rPr>
        <w:t>s</w:t>
      </w:r>
      <w:r w:rsidRPr="009E6BCF">
        <w:rPr>
          <w:rFonts w:cs="Tahoma"/>
          <w:sz w:val="24"/>
          <w:szCs w:val="24"/>
        </w:rPr>
        <w:t xml:space="preserve">materie. </w:t>
      </w:r>
    </w:p>
    <w:p w:rsidR="007019E1" w:rsidRPr="009E6BCF" w:rsidRDefault="007019E1" w:rsidP="001F2E4C">
      <w:pPr>
        <w:numPr>
          <w:ilvl w:val="0"/>
          <w:numId w:val="3"/>
        </w:numPr>
        <w:rPr>
          <w:rFonts w:cs="Tahoma"/>
          <w:sz w:val="24"/>
          <w:szCs w:val="24"/>
        </w:rPr>
      </w:pPr>
      <w:r w:rsidRPr="009E6BCF">
        <w:rPr>
          <w:rFonts w:cs="Tahoma"/>
          <w:sz w:val="24"/>
          <w:szCs w:val="24"/>
        </w:rPr>
        <w:t xml:space="preserve">Einige Abteilungen </w:t>
      </w:r>
      <w:r w:rsidR="008261C2" w:rsidRPr="009E6BCF">
        <w:rPr>
          <w:rFonts w:cs="Tahoma"/>
          <w:sz w:val="24"/>
          <w:szCs w:val="24"/>
        </w:rPr>
        <w:t>versuchen</w:t>
      </w:r>
      <w:r w:rsidRPr="009E6BCF">
        <w:rPr>
          <w:rFonts w:cs="Tahoma"/>
          <w:sz w:val="24"/>
          <w:szCs w:val="24"/>
        </w:rPr>
        <w:t>, die Höhe der für „G</w:t>
      </w:r>
      <w:r w:rsidR="00D8027C" w:rsidRPr="009E6BCF">
        <w:rPr>
          <w:rFonts w:cs="Tahoma"/>
          <w:sz w:val="24"/>
          <w:szCs w:val="24"/>
        </w:rPr>
        <w:t>leichstellungs</w:t>
      </w:r>
      <w:r w:rsidRPr="009E6BCF">
        <w:rPr>
          <w:rFonts w:cs="Tahoma"/>
          <w:sz w:val="24"/>
          <w:szCs w:val="24"/>
        </w:rPr>
        <w:t xml:space="preserve">maßnahmen“ im Budget veranschlagten Mittel </w:t>
      </w:r>
      <w:r w:rsidR="008261C2" w:rsidRPr="009E6BCF">
        <w:rPr>
          <w:rFonts w:cs="Tahoma"/>
          <w:sz w:val="24"/>
          <w:szCs w:val="24"/>
        </w:rPr>
        <w:t>anzugeben</w:t>
      </w:r>
      <w:r w:rsidRPr="009E6BCF">
        <w:rPr>
          <w:rFonts w:cs="Tahoma"/>
          <w:sz w:val="24"/>
          <w:szCs w:val="24"/>
        </w:rPr>
        <w:t>. Wie schwierig dies ist, zeigt sich daran, dass manche Abteilungen die Summe der Voranschlagsstelle angaben, andere versuchten, den „</w:t>
      </w:r>
      <w:r w:rsidR="00D8027C" w:rsidRPr="009E6BCF">
        <w:rPr>
          <w:rFonts w:cs="Tahoma"/>
          <w:sz w:val="24"/>
          <w:szCs w:val="24"/>
        </w:rPr>
        <w:t>Gleichstellungsanteil</w:t>
      </w:r>
      <w:r w:rsidRPr="009E6BCF">
        <w:rPr>
          <w:rFonts w:cs="Tahoma"/>
          <w:sz w:val="24"/>
          <w:szCs w:val="24"/>
        </w:rPr>
        <w:t>“ herauszurechnen, wiederum andere gaben den für Frauenförderung geschätzten Anteil an.</w:t>
      </w:r>
    </w:p>
    <w:p w:rsidR="00E46511" w:rsidRPr="00915B99" w:rsidRDefault="00E46511" w:rsidP="00296FC3">
      <w:pPr>
        <w:ind w:left="720"/>
        <w:jc w:val="both"/>
        <w:rPr>
          <w:rFonts w:cs="Tahoma"/>
          <w:b/>
          <w:color w:val="3FADFF"/>
          <w:szCs w:val="22"/>
          <w:u w:val="single"/>
        </w:rPr>
      </w:pPr>
    </w:p>
    <w:p w:rsidR="007019E1" w:rsidRPr="009E6BCF" w:rsidRDefault="007019E1" w:rsidP="00296FC3">
      <w:pPr>
        <w:pStyle w:val="berschrift2"/>
        <w:spacing w:before="0"/>
        <w:rPr>
          <w:sz w:val="24"/>
          <w:szCs w:val="24"/>
        </w:rPr>
      </w:pPr>
      <w:r w:rsidRPr="009E6BCF">
        <w:rPr>
          <w:sz w:val="24"/>
          <w:szCs w:val="24"/>
        </w:rPr>
        <w:t>Positive Effekte von Gender Budgeting</w:t>
      </w:r>
    </w:p>
    <w:p w:rsidR="007019E1" w:rsidRPr="009E6BCF" w:rsidRDefault="007019E1" w:rsidP="001F2E4C">
      <w:pPr>
        <w:rPr>
          <w:rFonts w:cs="Tahoma"/>
          <w:sz w:val="24"/>
          <w:szCs w:val="24"/>
          <w:lang w:eastAsia="de-DE"/>
        </w:rPr>
      </w:pPr>
      <w:r w:rsidRPr="009E6BCF">
        <w:rPr>
          <w:rFonts w:cs="Tahoma"/>
          <w:sz w:val="24"/>
          <w:szCs w:val="24"/>
          <w:lang w:eastAsia="de-DE"/>
        </w:rPr>
        <w:t>Folgende positive Effekte der Umsetzung von Gender Budgeting können genannt werden:</w:t>
      </w:r>
    </w:p>
    <w:p w:rsidR="007019E1" w:rsidRPr="009E6BCF" w:rsidRDefault="007019E1" w:rsidP="001F2E4C">
      <w:pPr>
        <w:numPr>
          <w:ilvl w:val="0"/>
          <w:numId w:val="5"/>
        </w:numPr>
        <w:rPr>
          <w:rFonts w:cs="Tahoma"/>
          <w:sz w:val="24"/>
          <w:szCs w:val="24"/>
          <w:lang w:eastAsia="de-DE"/>
        </w:rPr>
      </w:pPr>
      <w:r w:rsidRPr="009E6BCF">
        <w:rPr>
          <w:rFonts w:cs="Tahoma"/>
          <w:sz w:val="24"/>
          <w:szCs w:val="24"/>
          <w:lang w:eastAsia="de-DE"/>
        </w:rPr>
        <w:t>Geschlechterspezifische Nutzen-Analysen werden durchgeführt.</w:t>
      </w:r>
    </w:p>
    <w:p w:rsidR="007019E1" w:rsidRPr="009E6BCF" w:rsidRDefault="003D0FE9" w:rsidP="001F2E4C">
      <w:pPr>
        <w:numPr>
          <w:ilvl w:val="0"/>
          <w:numId w:val="5"/>
        </w:numPr>
        <w:rPr>
          <w:rFonts w:cs="Tahoma"/>
          <w:sz w:val="24"/>
          <w:szCs w:val="24"/>
          <w:lang w:eastAsia="de-DE"/>
        </w:rPr>
      </w:pPr>
      <w:r w:rsidRPr="009E6BCF">
        <w:rPr>
          <w:rFonts w:cs="Tahoma"/>
          <w:sz w:val="24"/>
          <w:szCs w:val="24"/>
          <w:lang w:eastAsia="de-DE"/>
        </w:rPr>
        <w:t>E</w:t>
      </w:r>
      <w:r w:rsidR="007019E1" w:rsidRPr="009E6BCF">
        <w:rPr>
          <w:rFonts w:cs="Tahoma"/>
          <w:sz w:val="24"/>
          <w:szCs w:val="24"/>
          <w:lang w:eastAsia="de-DE"/>
        </w:rPr>
        <w:t xml:space="preserve">in durchgehender Denkprozess </w:t>
      </w:r>
      <w:r w:rsidRPr="009E6BCF">
        <w:rPr>
          <w:rFonts w:cs="Tahoma"/>
          <w:sz w:val="24"/>
          <w:szCs w:val="24"/>
          <w:lang w:eastAsia="de-DE"/>
        </w:rPr>
        <w:t xml:space="preserve">wurde </w:t>
      </w:r>
      <w:r w:rsidR="007019E1" w:rsidRPr="009E6BCF">
        <w:rPr>
          <w:rFonts w:cs="Tahoma"/>
          <w:sz w:val="24"/>
          <w:szCs w:val="24"/>
          <w:lang w:eastAsia="de-DE"/>
        </w:rPr>
        <w:t>in Gang gesetzt.</w:t>
      </w:r>
      <w:r w:rsidR="00A83173" w:rsidRPr="009E6BCF">
        <w:rPr>
          <w:rFonts w:cs="Tahoma"/>
          <w:sz w:val="24"/>
          <w:szCs w:val="24"/>
          <w:lang w:eastAsia="de-DE"/>
        </w:rPr>
        <w:t xml:space="preserve"> Zusatznutzen für interne Steuerung wird erkannt.</w:t>
      </w:r>
    </w:p>
    <w:p w:rsidR="007019E1" w:rsidRPr="009E6BCF" w:rsidRDefault="007019E1" w:rsidP="001F2E4C">
      <w:pPr>
        <w:numPr>
          <w:ilvl w:val="0"/>
          <w:numId w:val="5"/>
        </w:numPr>
        <w:rPr>
          <w:rFonts w:cs="Tahoma"/>
          <w:sz w:val="24"/>
          <w:szCs w:val="24"/>
          <w:lang w:eastAsia="de-DE"/>
        </w:rPr>
      </w:pPr>
      <w:r w:rsidRPr="009E6BCF">
        <w:rPr>
          <w:rFonts w:cs="Tahoma"/>
          <w:sz w:val="24"/>
          <w:szCs w:val="24"/>
          <w:lang w:eastAsia="de-DE"/>
        </w:rPr>
        <w:t xml:space="preserve">Es gibt eine höhere Akzeptanz von bestehenden </w:t>
      </w:r>
      <w:r w:rsidR="00D8027C" w:rsidRPr="009E6BCF">
        <w:rPr>
          <w:rFonts w:cs="Tahoma"/>
          <w:sz w:val="24"/>
          <w:szCs w:val="24"/>
          <w:lang w:eastAsia="de-DE"/>
        </w:rPr>
        <w:t>Gleichstellungsi</w:t>
      </w:r>
      <w:r w:rsidRPr="009E6BCF">
        <w:rPr>
          <w:rFonts w:cs="Tahoma"/>
          <w:sz w:val="24"/>
          <w:szCs w:val="24"/>
          <w:lang w:eastAsia="de-DE"/>
        </w:rPr>
        <w:t xml:space="preserve">nitiativen und </w:t>
      </w:r>
      <w:r w:rsidR="00F6697C" w:rsidRPr="009E6BCF">
        <w:rPr>
          <w:rFonts w:cs="Tahoma"/>
          <w:sz w:val="24"/>
          <w:szCs w:val="24"/>
          <w:lang w:eastAsia="de-DE"/>
        </w:rPr>
        <w:t>-</w:t>
      </w:r>
      <w:r w:rsidR="00D8027C" w:rsidRPr="009E6BCF">
        <w:rPr>
          <w:rFonts w:cs="Tahoma"/>
          <w:sz w:val="24"/>
          <w:szCs w:val="24"/>
          <w:lang w:eastAsia="de-DE"/>
        </w:rPr>
        <w:t>p</w:t>
      </w:r>
      <w:r w:rsidRPr="009E6BCF">
        <w:rPr>
          <w:rFonts w:cs="Tahoma"/>
          <w:sz w:val="24"/>
          <w:szCs w:val="24"/>
          <w:lang w:eastAsia="de-DE"/>
        </w:rPr>
        <w:t xml:space="preserve">rojekten. </w:t>
      </w:r>
    </w:p>
    <w:p w:rsidR="007019E1" w:rsidRPr="009E6BCF" w:rsidRDefault="007019E1" w:rsidP="001F2E4C">
      <w:pPr>
        <w:numPr>
          <w:ilvl w:val="0"/>
          <w:numId w:val="5"/>
        </w:numPr>
        <w:rPr>
          <w:rFonts w:cs="Tahoma"/>
          <w:sz w:val="24"/>
          <w:szCs w:val="24"/>
          <w:lang w:eastAsia="de-DE"/>
        </w:rPr>
      </w:pPr>
      <w:r w:rsidRPr="009E6BCF">
        <w:rPr>
          <w:rFonts w:cs="Tahoma"/>
          <w:sz w:val="24"/>
          <w:szCs w:val="24"/>
          <w:lang w:eastAsia="de-DE"/>
        </w:rPr>
        <w:t xml:space="preserve">Aufbau von </w:t>
      </w:r>
      <w:r w:rsidR="00D8027C" w:rsidRPr="009E6BCF">
        <w:rPr>
          <w:rFonts w:cs="Tahoma"/>
          <w:sz w:val="24"/>
          <w:szCs w:val="24"/>
          <w:lang w:eastAsia="de-DE"/>
        </w:rPr>
        <w:t xml:space="preserve">Gleichstellungskompetenz </w:t>
      </w:r>
      <w:r w:rsidRPr="009E6BCF">
        <w:rPr>
          <w:rFonts w:cs="Tahoma"/>
          <w:sz w:val="24"/>
          <w:szCs w:val="24"/>
          <w:lang w:eastAsia="de-DE"/>
        </w:rPr>
        <w:t>bei den Akteurinnen und Akteuren.</w:t>
      </w:r>
    </w:p>
    <w:p w:rsidR="00D741A5" w:rsidRPr="009E6BCF" w:rsidRDefault="00D741A5" w:rsidP="001F2E4C">
      <w:pPr>
        <w:numPr>
          <w:ilvl w:val="0"/>
          <w:numId w:val="5"/>
        </w:numPr>
        <w:rPr>
          <w:rFonts w:cs="Tahoma"/>
          <w:sz w:val="24"/>
          <w:szCs w:val="24"/>
        </w:rPr>
      </w:pPr>
      <w:r w:rsidRPr="009E6BCF">
        <w:rPr>
          <w:rFonts w:cs="Tahoma"/>
          <w:sz w:val="24"/>
          <w:szCs w:val="24"/>
        </w:rPr>
        <w:t xml:space="preserve">Informations- und Sensibilisierungsmaßnahmen werden angeboten. </w:t>
      </w:r>
    </w:p>
    <w:p w:rsidR="00E46511" w:rsidRPr="009E6BCF" w:rsidRDefault="00E46511" w:rsidP="00296FC3">
      <w:pPr>
        <w:rPr>
          <w:rFonts w:cs="Tahoma"/>
          <w:sz w:val="24"/>
          <w:szCs w:val="24"/>
          <w:lang w:eastAsia="de-DE"/>
        </w:rPr>
      </w:pPr>
    </w:p>
    <w:p w:rsidR="007019E1" w:rsidRPr="009E6BCF" w:rsidRDefault="007019E1" w:rsidP="00296FC3">
      <w:pPr>
        <w:pStyle w:val="berschrift2"/>
        <w:spacing w:before="0"/>
        <w:rPr>
          <w:sz w:val="24"/>
          <w:szCs w:val="24"/>
        </w:rPr>
      </w:pPr>
      <w:r w:rsidRPr="009E6BCF">
        <w:rPr>
          <w:sz w:val="24"/>
          <w:szCs w:val="24"/>
        </w:rPr>
        <w:t>Rückmeldungen einiger ausgewählter Abteilungen</w:t>
      </w:r>
    </w:p>
    <w:p w:rsidR="001A6A5B" w:rsidRPr="009E6BCF" w:rsidRDefault="007019E1" w:rsidP="001F2E4C">
      <w:pPr>
        <w:rPr>
          <w:rFonts w:cs="Tahoma"/>
          <w:sz w:val="24"/>
          <w:szCs w:val="24"/>
        </w:rPr>
      </w:pPr>
      <w:r w:rsidRPr="009E6BCF">
        <w:rPr>
          <w:rFonts w:cs="Tahoma"/>
          <w:sz w:val="24"/>
          <w:szCs w:val="24"/>
        </w:rPr>
        <w:t>Nachfolgend werden exemplarisch einige Beispiele von Rückmeldungen aus den Abteilungen dargestellt. Die Rückmeldungen aus den Abteilungen waren sehr unterschiedlich. Der Homogenität und Vergleichbarkeit der Rückmeldungen wird künftig starkes Augenmerk zukommen. Die Abteilungen erhielten als Grundlage eine Tabelle mit einigen Beispielen für Gender Budgeting, di</w:t>
      </w:r>
      <w:r w:rsidR="00F01C0D" w:rsidRPr="009E6BCF">
        <w:rPr>
          <w:rFonts w:cs="Tahoma"/>
          <w:sz w:val="24"/>
          <w:szCs w:val="24"/>
        </w:rPr>
        <w:t>e folgendermaßen aufgebaut ist:</w:t>
      </w:r>
    </w:p>
    <w:p w:rsidR="00344D06" w:rsidRPr="009E6BCF" w:rsidRDefault="00344D06" w:rsidP="001F2E4C">
      <w:pPr>
        <w:rPr>
          <w:rFonts w:cs="Tahoma"/>
          <w:sz w:val="24"/>
          <w:szCs w:val="24"/>
        </w:rPr>
      </w:pPr>
    </w:p>
    <w:p w:rsidR="007019E1" w:rsidRPr="009E6BCF" w:rsidRDefault="007019E1" w:rsidP="001F2E4C">
      <w:pPr>
        <w:numPr>
          <w:ilvl w:val="0"/>
          <w:numId w:val="6"/>
        </w:numPr>
        <w:rPr>
          <w:rFonts w:cs="Tahoma"/>
          <w:sz w:val="24"/>
          <w:szCs w:val="24"/>
        </w:rPr>
      </w:pPr>
      <w:r w:rsidRPr="009E6BCF">
        <w:rPr>
          <w:rFonts w:cs="Tahoma"/>
          <w:sz w:val="24"/>
          <w:szCs w:val="24"/>
        </w:rPr>
        <w:t>Angabe Bewirtschafter, Abteilung</w:t>
      </w:r>
    </w:p>
    <w:p w:rsidR="007019E1" w:rsidRPr="009E6BCF" w:rsidRDefault="007019E1" w:rsidP="001F2E4C">
      <w:pPr>
        <w:numPr>
          <w:ilvl w:val="0"/>
          <w:numId w:val="6"/>
        </w:numPr>
        <w:rPr>
          <w:rFonts w:cs="Tahoma"/>
          <w:sz w:val="24"/>
          <w:szCs w:val="24"/>
        </w:rPr>
      </w:pPr>
      <w:r w:rsidRPr="009E6BCF">
        <w:rPr>
          <w:rFonts w:cs="Tahoma"/>
          <w:sz w:val="24"/>
          <w:szCs w:val="24"/>
        </w:rPr>
        <w:t>Angabe Budgetansatz/Voranschlagsstelle/Budgetpost</w:t>
      </w:r>
    </w:p>
    <w:p w:rsidR="007019E1" w:rsidRPr="009E6BCF" w:rsidRDefault="00AB706B" w:rsidP="001F2E4C">
      <w:pPr>
        <w:numPr>
          <w:ilvl w:val="0"/>
          <w:numId w:val="6"/>
        </w:numPr>
        <w:rPr>
          <w:rFonts w:cs="Tahoma"/>
          <w:sz w:val="24"/>
          <w:szCs w:val="24"/>
        </w:rPr>
      </w:pPr>
      <w:r w:rsidRPr="009E6BCF">
        <w:rPr>
          <w:rFonts w:cs="Tahoma"/>
          <w:sz w:val="24"/>
          <w:szCs w:val="24"/>
        </w:rPr>
        <w:t xml:space="preserve">Bezeichnung </w:t>
      </w:r>
      <w:r w:rsidR="007019E1" w:rsidRPr="009E6BCF">
        <w:rPr>
          <w:rFonts w:cs="Tahoma"/>
          <w:sz w:val="24"/>
          <w:szCs w:val="24"/>
        </w:rPr>
        <w:t>der Voranschlagsstelle</w:t>
      </w:r>
    </w:p>
    <w:p w:rsidR="007019E1" w:rsidRPr="009E6BCF" w:rsidRDefault="007019E1" w:rsidP="001F2E4C">
      <w:pPr>
        <w:numPr>
          <w:ilvl w:val="0"/>
          <w:numId w:val="6"/>
        </w:numPr>
        <w:rPr>
          <w:rFonts w:cs="Tahoma"/>
          <w:sz w:val="24"/>
          <w:szCs w:val="24"/>
        </w:rPr>
      </w:pPr>
      <w:r w:rsidRPr="009E6BCF">
        <w:rPr>
          <w:rFonts w:cs="Tahoma"/>
          <w:sz w:val="24"/>
          <w:szCs w:val="24"/>
        </w:rPr>
        <w:t>Situation und daraus entstehende Fragen</w:t>
      </w:r>
    </w:p>
    <w:p w:rsidR="009209F0" w:rsidRPr="009E6BCF" w:rsidRDefault="00F376B5" w:rsidP="001F2E4C">
      <w:pPr>
        <w:numPr>
          <w:ilvl w:val="0"/>
          <w:numId w:val="6"/>
        </w:numPr>
        <w:rPr>
          <w:rFonts w:cs="Tahoma"/>
          <w:sz w:val="24"/>
          <w:szCs w:val="24"/>
        </w:rPr>
      </w:pPr>
      <w:r w:rsidRPr="009E6BCF">
        <w:rPr>
          <w:rFonts w:cs="Tahoma"/>
          <w:sz w:val="24"/>
          <w:szCs w:val="24"/>
        </w:rPr>
        <w:t>(</w:t>
      </w:r>
      <w:r w:rsidR="009209F0" w:rsidRPr="009E6BCF">
        <w:rPr>
          <w:rFonts w:cs="Tahoma"/>
          <w:sz w:val="24"/>
          <w:szCs w:val="24"/>
        </w:rPr>
        <w:t>Gleichstellungs</w:t>
      </w:r>
      <w:r w:rsidRPr="009E6BCF">
        <w:rPr>
          <w:rFonts w:cs="Tahoma"/>
          <w:sz w:val="24"/>
          <w:szCs w:val="24"/>
        </w:rPr>
        <w:t>)</w:t>
      </w:r>
      <w:r w:rsidR="009209F0" w:rsidRPr="009E6BCF">
        <w:rPr>
          <w:rFonts w:cs="Tahoma"/>
          <w:sz w:val="24"/>
          <w:szCs w:val="24"/>
        </w:rPr>
        <w:t>z</w:t>
      </w:r>
      <w:r w:rsidR="007019E1" w:rsidRPr="009E6BCF">
        <w:rPr>
          <w:rFonts w:cs="Tahoma"/>
          <w:sz w:val="24"/>
          <w:szCs w:val="24"/>
        </w:rPr>
        <w:t>iele</w:t>
      </w:r>
    </w:p>
    <w:p w:rsidR="007019E1" w:rsidRPr="009E6BCF" w:rsidRDefault="007019E1" w:rsidP="001F2E4C">
      <w:pPr>
        <w:numPr>
          <w:ilvl w:val="0"/>
          <w:numId w:val="6"/>
        </w:numPr>
        <w:rPr>
          <w:rFonts w:cs="Tahoma"/>
          <w:sz w:val="24"/>
          <w:szCs w:val="24"/>
        </w:rPr>
      </w:pPr>
      <w:r w:rsidRPr="009E6BCF">
        <w:rPr>
          <w:rFonts w:cs="Tahoma"/>
          <w:sz w:val="24"/>
          <w:szCs w:val="24"/>
        </w:rPr>
        <w:t>Maßnahmen</w:t>
      </w:r>
    </w:p>
    <w:p w:rsidR="007019E1" w:rsidRPr="009E6BCF" w:rsidRDefault="007019E1" w:rsidP="001F2E4C">
      <w:pPr>
        <w:numPr>
          <w:ilvl w:val="0"/>
          <w:numId w:val="6"/>
        </w:numPr>
        <w:rPr>
          <w:rFonts w:cs="Tahoma"/>
          <w:sz w:val="24"/>
          <w:szCs w:val="24"/>
        </w:rPr>
      </w:pPr>
      <w:r w:rsidRPr="009E6BCF">
        <w:rPr>
          <w:rFonts w:cs="Tahoma"/>
          <w:sz w:val="24"/>
          <w:szCs w:val="24"/>
        </w:rPr>
        <w:t xml:space="preserve">Geplante </w:t>
      </w:r>
      <w:r w:rsidR="005E0721" w:rsidRPr="009E6BCF">
        <w:rPr>
          <w:rFonts w:cs="Tahoma"/>
          <w:sz w:val="24"/>
          <w:szCs w:val="24"/>
        </w:rPr>
        <w:t>Aufwendungen</w:t>
      </w:r>
    </w:p>
    <w:p w:rsidR="00B71758" w:rsidRPr="001F2E4C" w:rsidRDefault="00B71758" w:rsidP="001F2E4C">
      <w:pPr>
        <w:pBdr>
          <w:bottom w:val="single" w:sz="2" w:space="0" w:color="auto"/>
        </w:pBdr>
        <w:rPr>
          <w:rFonts w:cstheme="minorHAnsi"/>
          <w:b/>
          <w:sz w:val="24"/>
          <w:szCs w:val="24"/>
        </w:rPr>
      </w:pPr>
    </w:p>
    <w:p w:rsidR="00F64F0A" w:rsidRPr="001F2E4C" w:rsidRDefault="00F64F0A" w:rsidP="001F2E4C">
      <w:pPr>
        <w:pBdr>
          <w:bottom w:val="single" w:sz="2" w:space="0" w:color="auto"/>
        </w:pBdr>
        <w:rPr>
          <w:rFonts w:cstheme="minorHAnsi"/>
          <w:b/>
          <w:sz w:val="24"/>
          <w:szCs w:val="24"/>
        </w:rPr>
      </w:pPr>
      <w:r w:rsidRPr="001F2E4C">
        <w:rPr>
          <w:rFonts w:cstheme="minorHAnsi"/>
          <w:b/>
          <w:sz w:val="24"/>
          <w:szCs w:val="24"/>
        </w:rPr>
        <w:t>Bewirtschafter/Abteilung: 0112 Büro für Freiwilliges Engagement und Beteiligung</w:t>
      </w:r>
      <w:r w:rsidRPr="001F2E4C">
        <w:rPr>
          <w:rFonts w:cstheme="minorHAnsi"/>
          <w:b/>
          <w:sz w:val="24"/>
          <w:szCs w:val="24"/>
        </w:rPr>
        <w:br/>
        <w:t>Voranschlagstelle: 1-529205-7670-001 Beiträge zu Aktionen (Nachhaltige Entwicklung)</w:t>
      </w:r>
    </w:p>
    <w:p w:rsidR="00F64F0A" w:rsidRPr="001F2E4C" w:rsidRDefault="00F64F0A" w:rsidP="001F2E4C">
      <w:pPr>
        <w:spacing w:line="240" w:lineRule="auto"/>
        <w:rPr>
          <w:rFonts w:cstheme="minorHAnsi"/>
          <w:color w:val="000000"/>
          <w:sz w:val="24"/>
          <w:szCs w:val="24"/>
          <w:u w:val="single"/>
        </w:rPr>
      </w:pPr>
      <w:r w:rsidRPr="001F2E4C">
        <w:rPr>
          <w:rFonts w:cstheme="minorHAnsi"/>
          <w:sz w:val="24"/>
          <w:szCs w:val="24"/>
          <w:u w:val="single"/>
        </w:rPr>
        <w:t>Situation und daraus entstehende Fragen:</w:t>
      </w:r>
    </w:p>
    <w:p w:rsidR="00F64F0A" w:rsidRPr="001F2E4C" w:rsidRDefault="00F64F0A" w:rsidP="001F2E4C">
      <w:pPr>
        <w:pStyle w:val="Flietext"/>
        <w:jc w:val="left"/>
        <w:rPr>
          <w:color w:val="000000"/>
          <w:sz w:val="24"/>
          <w:szCs w:val="24"/>
          <w:u w:val="single" w:color="000000"/>
        </w:rPr>
      </w:pPr>
      <w:r w:rsidRPr="001F2E4C">
        <w:rPr>
          <w:sz w:val="24"/>
          <w:szCs w:val="24"/>
        </w:rPr>
        <w:t xml:space="preserve">Das Büro für Freiwilliges Engagement und Beteiligung unterstützt und begleitet engagierte Menschen und ermöglicht Beteiligung. Es fördert innovative Ansätze für eine Nachhaltige Entwicklung. Zu diesem Zweck werden Menschen dabei unterstützt, innovative Lösungen für aktuelle gesellschaftspolitische Herausforderungen zu finden und erfolgreich umzusetzen. </w:t>
      </w:r>
    </w:p>
    <w:p w:rsidR="00F64F0A" w:rsidRPr="001F2E4C" w:rsidRDefault="00F64F0A" w:rsidP="001F2E4C">
      <w:pPr>
        <w:pStyle w:val="Flietext"/>
        <w:jc w:val="left"/>
        <w:rPr>
          <w:sz w:val="24"/>
          <w:szCs w:val="24"/>
          <w:u w:val="single"/>
        </w:rPr>
      </w:pPr>
      <w:r w:rsidRPr="001F2E4C">
        <w:rPr>
          <w:sz w:val="24"/>
          <w:szCs w:val="24"/>
          <w:u w:val="single"/>
        </w:rPr>
        <w:t xml:space="preserve">Ziele: </w:t>
      </w:r>
    </w:p>
    <w:p w:rsidR="00F64F0A" w:rsidRPr="001F2E4C" w:rsidRDefault="00F64F0A" w:rsidP="001F2E4C">
      <w:pPr>
        <w:pStyle w:val="Flietext"/>
        <w:jc w:val="left"/>
        <w:rPr>
          <w:sz w:val="24"/>
          <w:szCs w:val="24"/>
          <w:u w:val="single"/>
        </w:rPr>
      </w:pPr>
      <w:r w:rsidRPr="001F2E4C">
        <w:rPr>
          <w:sz w:val="24"/>
          <w:szCs w:val="24"/>
        </w:rPr>
        <w:t>Das unterstützte Projekt leistet einen erkennbaren Beitrag für eine Nachhaltige Entwicklung. Die Gleichstellung von Frauen und Männern soll angestrebt werden.</w:t>
      </w:r>
    </w:p>
    <w:p w:rsidR="00F64F0A" w:rsidRPr="001F2E4C" w:rsidRDefault="00F64F0A" w:rsidP="001F2E4C">
      <w:pPr>
        <w:pStyle w:val="Flietext"/>
        <w:jc w:val="left"/>
        <w:rPr>
          <w:color w:val="000000"/>
          <w:sz w:val="24"/>
          <w:szCs w:val="24"/>
          <w:u w:val="single"/>
        </w:rPr>
      </w:pPr>
      <w:r w:rsidRPr="001F2E4C">
        <w:rPr>
          <w:sz w:val="24"/>
          <w:szCs w:val="24"/>
          <w:u w:val="single"/>
        </w:rPr>
        <w:t>Maßnahmen:</w:t>
      </w:r>
    </w:p>
    <w:p w:rsidR="00F64F0A" w:rsidRPr="001F2E4C" w:rsidRDefault="00F64F0A" w:rsidP="001F2E4C">
      <w:pPr>
        <w:pStyle w:val="Flietext"/>
        <w:jc w:val="left"/>
        <w:rPr>
          <w:color w:val="000000"/>
          <w:sz w:val="24"/>
          <w:szCs w:val="24"/>
        </w:rPr>
      </w:pPr>
      <w:r w:rsidRPr="001F2E4C">
        <w:rPr>
          <w:sz w:val="24"/>
          <w:szCs w:val="24"/>
        </w:rPr>
        <w:t>Kleinprojekte-Förderung: Zielgruppe sind Vereine, Gruppen, Initiativen, deren Ziele und Zwecke auf Gemeinnützigkeit ausgerichtet sind. Gemeinden, Schulen aber auch Privatpersonen werden gefördert, sofern durch die geförderte Aktivität eine breite Gesellschaftsschicht eingebunden wird. Mindestens die Hälfte der Anträge werden von Frauen gestellt. Ziele, die die Gleichstellung von Männern und Frauen berücksichtigen</w:t>
      </w:r>
      <w:r w:rsidR="002F062C" w:rsidRPr="001F2E4C">
        <w:rPr>
          <w:sz w:val="24"/>
          <w:szCs w:val="24"/>
        </w:rPr>
        <w:t>,</w:t>
      </w:r>
      <w:r w:rsidRPr="001F2E4C">
        <w:rPr>
          <w:sz w:val="24"/>
          <w:szCs w:val="24"/>
        </w:rPr>
        <w:t xml:space="preserve"> sind explizit erwünscht. </w:t>
      </w:r>
    </w:p>
    <w:p w:rsidR="00F64F0A" w:rsidRPr="001F2E4C" w:rsidRDefault="00F64F0A" w:rsidP="001F2E4C">
      <w:pPr>
        <w:spacing w:line="240" w:lineRule="auto"/>
        <w:rPr>
          <w:rFonts w:cstheme="minorHAnsi"/>
          <w:sz w:val="24"/>
          <w:szCs w:val="24"/>
        </w:rPr>
      </w:pPr>
      <w:r w:rsidRPr="001F2E4C">
        <w:rPr>
          <w:rFonts w:cstheme="minorHAnsi"/>
          <w:sz w:val="24"/>
          <w:szCs w:val="24"/>
          <w:u w:val="single"/>
        </w:rPr>
        <w:t>Geplante Ausgaben:</w:t>
      </w:r>
      <w:r w:rsidRPr="001F2E4C">
        <w:rPr>
          <w:rFonts w:cstheme="minorHAnsi"/>
          <w:sz w:val="24"/>
          <w:szCs w:val="24"/>
        </w:rPr>
        <w:t xml:space="preserve"> 25.000 Euro</w:t>
      </w:r>
    </w:p>
    <w:p w:rsidR="00F64F0A" w:rsidRPr="001F2E4C" w:rsidRDefault="00F64F0A" w:rsidP="001F2E4C">
      <w:pPr>
        <w:spacing w:line="240" w:lineRule="auto"/>
        <w:rPr>
          <w:rFonts w:cstheme="minorHAnsi"/>
          <w:color w:val="000000"/>
          <w:sz w:val="24"/>
          <w:szCs w:val="24"/>
        </w:rPr>
      </w:pPr>
    </w:p>
    <w:p w:rsidR="00F64F0A" w:rsidRPr="001F2E4C" w:rsidRDefault="00F64F0A" w:rsidP="001F2E4C">
      <w:pPr>
        <w:pBdr>
          <w:bottom w:val="single" w:sz="2" w:space="0" w:color="auto"/>
        </w:pBdr>
        <w:rPr>
          <w:rFonts w:cstheme="minorHAnsi"/>
          <w:b/>
          <w:sz w:val="24"/>
          <w:szCs w:val="24"/>
        </w:rPr>
      </w:pPr>
      <w:r w:rsidRPr="001F2E4C">
        <w:rPr>
          <w:rFonts w:cstheme="minorHAnsi"/>
          <w:b/>
          <w:sz w:val="24"/>
          <w:szCs w:val="24"/>
        </w:rPr>
        <w:t>Bewirtschafter/Abteilung: 0112 Büro für Freiwilliges Engagement und Beteiligung</w:t>
      </w:r>
      <w:r w:rsidRPr="001F2E4C">
        <w:rPr>
          <w:rFonts w:cstheme="minorHAnsi"/>
          <w:b/>
          <w:sz w:val="24"/>
          <w:szCs w:val="24"/>
        </w:rPr>
        <w:br/>
        <w:t>Voranschlagstelle: 1-529205-7670-002 Beiträge zu Aktionen (Ehrenamt-Bürgerschaftliches Engagement)</w:t>
      </w:r>
    </w:p>
    <w:p w:rsidR="00F64F0A" w:rsidRPr="001F2E4C" w:rsidRDefault="00F64F0A" w:rsidP="001F2E4C">
      <w:pPr>
        <w:spacing w:line="240" w:lineRule="auto"/>
        <w:rPr>
          <w:rFonts w:cstheme="minorHAnsi"/>
          <w:color w:val="000000"/>
          <w:sz w:val="24"/>
          <w:szCs w:val="24"/>
          <w:u w:val="single"/>
        </w:rPr>
      </w:pPr>
      <w:r w:rsidRPr="001F2E4C">
        <w:rPr>
          <w:rFonts w:cstheme="minorHAnsi"/>
          <w:sz w:val="24"/>
          <w:szCs w:val="24"/>
          <w:u w:val="single"/>
        </w:rPr>
        <w:t>Situation und daraus entstehende Fragen:</w:t>
      </w:r>
    </w:p>
    <w:p w:rsidR="00F64F0A" w:rsidRPr="001F2E4C" w:rsidRDefault="00F64F0A" w:rsidP="001F2E4C">
      <w:pPr>
        <w:pStyle w:val="Textkrper"/>
        <w:spacing w:line="240" w:lineRule="auto"/>
        <w:rPr>
          <w:color w:val="000000"/>
          <w:sz w:val="24"/>
          <w:szCs w:val="24"/>
          <w:u w:val="single" w:color="000000"/>
        </w:rPr>
      </w:pPr>
      <w:r w:rsidRPr="001F2E4C">
        <w:rPr>
          <w:rFonts w:cstheme="minorHAnsi"/>
          <w:sz w:val="24"/>
          <w:szCs w:val="24"/>
        </w:rPr>
        <w:t xml:space="preserve">Das freiwillige Engagement in Vorarlberg hat einen positiven Einfluss auf die gesellschaftliche Entwicklung des Landes und die hohe Lebens- und Standortqualität, die unsere Region auszeichnet. Dabei nehmen Ehrenamtliche in allen relevanten Lebensbereichen unverzichtbare Aufgaben wahr. </w:t>
      </w:r>
      <w:r w:rsidRPr="001F2E4C">
        <w:rPr>
          <w:sz w:val="24"/>
          <w:szCs w:val="24"/>
        </w:rPr>
        <w:t xml:space="preserve">Bei der Jugendförderung ist die geschlechtersensible Gestaltung von Projekten eine zentrale Förderbedingung. In allen Bereichen wird auf geschlechtsneutrale oder geschlechtssensible Sprache geachtet. </w:t>
      </w:r>
    </w:p>
    <w:p w:rsidR="00F64F0A" w:rsidRPr="001F2E4C" w:rsidRDefault="00F64F0A" w:rsidP="001F2E4C">
      <w:pPr>
        <w:pStyle w:val="Flietext"/>
        <w:jc w:val="left"/>
        <w:rPr>
          <w:color w:val="000000"/>
          <w:sz w:val="24"/>
          <w:szCs w:val="24"/>
          <w:u w:val="single"/>
        </w:rPr>
      </w:pPr>
      <w:r w:rsidRPr="001F2E4C">
        <w:rPr>
          <w:sz w:val="24"/>
          <w:szCs w:val="24"/>
          <w:u w:val="single"/>
        </w:rPr>
        <w:t>Ziele:</w:t>
      </w:r>
    </w:p>
    <w:p w:rsidR="00F64F0A" w:rsidRPr="001F2E4C" w:rsidRDefault="00F64F0A" w:rsidP="001F2E4C">
      <w:pPr>
        <w:pStyle w:val="Flietext"/>
        <w:jc w:val="left"/>
        <w:rPr>
          <w:sz w:val="24"/>
          <w:szCs w:val="24"/>
        </w:rPr>
      </w:pPr>
      <w:r w:rsidRPr="001F2E4C">
        <w:rPr>
          <w:sz w:val="24"/>
          <w:szCs w:val="24"/>
        </w:rPr>
        <w:t>Stärkung von Frauen und Männern im Engagement-Bereich</w:t>
      </w:r>
    </w:p>
    <w:p w:rsidR="00F64F0A" w:rsidRPr="001F2E4C" w:rsidRDefault="00F64F0A" w:rsidP="001F2E4C">
      <w:pPr>
        <w:pStyle w:val="Flietext"/>
        <w:jc w:val="left"/>
        <w:rPr>
          <w:sz w:val="24"/>
          <w:szCs w:val="24"/>
          <w:u w:val="single"/>
        </w:rPr>
      </w:pPr>
      <w:r w:rsidRPr="001F2E4C">
        <w:rPr>
          <w:sz w:val="24"/>
          <w:szCs w:val="24"/>
          <w:u w:val="single"/>
        </w:rPr>
        <w:t xml:space="preserve">Maßnahmen: </w:t>
      </w:r>
    </w:p>
    <w:p w:rsidR="00F64F0A" w:rsidRPr="001F2E4C" w:rsidRDefault="002F062C" w:rsidP="001F2E4C">
      <w:pPr>
        <w:pStyle w:val="Flietext"/>
        <w:jc w:val="left"/>
        <w:rPr>
          <w:color w:val="000000"/>
          <w:sz w:val="24"/>
          <w:szCs w:val="24"/>
        </w:rPr>
      </w:pPr>
      <w:r w:rsidRPr="001F2E4C">
        <w:rPr>
          <w:sz w:val="24"/>
          <w:szCs w:val="24"/>
        </w:rPr>
        <w:t>A</w:t>
      </w:r>
      <w:r w:rsidR="00F64F0A" w:rsidRPr="001F2E4C">
        <w:rPr>
          <w:sz w:val="24"/>
          <w:szCs w:val="24"/>
        </w:rPr>
        <w:t>ngepasste Weiterbildungsangebote (Bildungsprogramm "freiwillig engagiert"), Unterstützung bei Kompetenzerwerb, Förderung in den Bereichen Aus- und Weiterbildung und Prozessbegleitung.</w:t>
      </w:r>
    </w:p>
    <w:p w:rsidR="00F64F0A" w:rsidRPr="001F2E4C" w:rsidRDefault="00F64F0A" w:rsidP="001F2E4C">
      <w:pPr>
        <w:pStyle w:val="Flietext"/>
        <w:jc w:val="left"/>
        <w:rPr>
          <w:color w:val="000000"/>
          <w:sz w:val="24"/>
          <w:szCs w:val="24"/>
        </w:rPr>
      </w:pPr>
      <w:r w:rsidRPr="001F2E4C">
        <w:rPr>
          <w:sz w:val="24"/>
          <w:szCs w:val="24"/>
        </w:rPr>
        <w:t>Männer und Frauen werden ermutigt in der Kinderbetreuung aktiv zu sein und darin unterstützt, dies mit beruflichen Anforderung</w:t>
      </w:r>
      <w:r w:rsidR="004732C0" w:rsidRPr="001F2E4C">
        <w:rPr>
          <w:sz w:val="24"/>
          <w:szCs w:val="24"/>
        </w:rPr>
        <w:t>en</w:t>
      </w:r>
      <w:r w:rsidRPr="001F2E4C">
        <w:rPr>
          <w:sz w:val="24"/>
          <w:szCs w:val="24"/>
        </w:rPr>
        <w:t xml:space="preserve"> vereinbaren zu können. Alle Teammitglieder sind in Entscheidungspositionen und übernehmen Verantwortung. 2020 fanden nach der Neuausrichtung insgesamt 6 Kurse mit über 120 freiwillig Engagierten (davon etwa ¾ Frauen) statt. Coronabedingt mussten im Frühjahr einige Kurse abgesagt werden.</w:t>
      </w:r>
    </w:p>
    <w:p w:rsidR="00F64F0A" w:rsidRPr="001F2E4C" w:rsidRDefault="00F64F0A" w:rsidP="001F2E4C">
      <w:pPr>
        <w:pStyle w:val="Flietext"/>
        <w:jc w:val="left"/>
        <w:rPr>
          <w:sz w:val="24"/>
          <w:szCs w:val="24"/>
        </w:rPr>
      </w:pPr>
      <w:r w:rsidRPr="001F2E4C">
        <w:rPr>
          <w:sz w:val="24"/>
          <w:szCs w:val="24"/>
          <w:u w:val="single"/>
        </w:rPr>
        <w:t xml:space="preserve">Geplante Ausgaben: </w:t>
      </w:r>
      <w:r w:rsidRPr="001F2E4C">
        <w:rPr>
          <w:sz w:val="24"/>
          <w:szCs w:val="24"/>
        </w:rPr>
        <w:t>59.000 Euro</w:t>
      </w:r>
    </w:p>
    <w:p w:rsidR="001F2E4C" w:rsidRPr="001F2E4C" w:rsidRDefault="00F64F0A" w:rsidP="001F2E4C">
      <w:pPr>
        <w:spacing w:line="240" w:lineRule="auto"/>
        <w:rPr>
          <w:rFonts w:cstheme="minorHAnsi"/>
          <w:sz w:val="24"/>
          <w:szCs w:val="24"/>
        </w:rPr>
      </w:pPr>
      <w:r w:rsidRPr="001F2E4C">
        <w:rPr>
          <w:rFonts w:cstheme="minorHAnsi"/>
          <w:sz w:val="24"/>
          <w:szCs w:val="24"/>
        </w:rPr>
        <w:t xml:space="preserve"> </w:t>
      </w:r>
    </w:p>
    <w:p w:rsidR="00F64F0A" w:rsidRPr="001F2E4C" w:rsidRDefault="00F64F0A" w:rsidP="001F2E4C">
      <w:pPr>
        <w:pBdr>
          <w:bottom w:val="single" w:sz="2" w:space="0" w:color="auto"/>
        </w:pBdr>
        <w:rPr>
          <w:rFonts w:cstheme="minorHAnsi"/>
          <w:b/>
          <w:sz w:val="24"/>
          <w:szCs w:val="24"/>
        </w:rPr>
      </w:pPr>
      <w:r w:rsidRPr="001F2E4C">
        <w:rPr>
          <w:rFonts w:cstheme="minorHAnsi"/>
          <w:b/>
          <w:sz w:val="24"/>
          <w:szCs w:val="24"/>
        </w:rPr>
        <w:t>Bewirtschafter/Abteilung: 0112 Büro für Freiwilliges Engagement und Beteiligung</w:t>
      </w:r>
      <w:r w:rsidRPr="001F2E4C">
        <w:rPr>
          <w:rFonts w:cstheme="minorHAnsi"/>
          <w:b/>
          <w:sz w:val="24"/>
          <w:szCs w:val="24"/>
        </w:rPr>
        <w:br/>
        <w:t>Voranschlagstelle: 1-529208-7280-001 Aufträge an Dritte für Nachhaltige Entwicklung</w:t>
      </w:r>
    </w:p>
    <w:p w:rsidR="00F64F0A" w:rsidRPr="001F2E4C" w:rsidRDefault="00F64F0A" w:rsidP="001F2E4C">
      <w:pPr>
        <w:pStyle w:val="Flietext"/>
        <w:jc w:val="left"/>
        <w:rPr>
          <w:color w:val="000000"/>
          <w:sz w:val="24"/>
          <w:szCs w:val="24"/>
          <w:u w:val="single"/>
        </w:rPr>
      </w:pPr>
      <w:r w:rsidRPr="001F2E4C">
        <w:rPr>
          <w:sz w:val="24"/>
          <w:szCs w:val="24"/>
          <w:u w:val="single"/>
        </w:rPr>
        <w:t>Situation und daraus entstehende Fragen:</w:t>
      </w:r>
    </w:p>
    <w:p w:rsidR="00F64F0A" w:rsidRPr="001F2E4C" w:rsidRDefault="00F64F0A" w:rsidP="001F2E4C">
      <w:pPr>
        <w:pStyle w:val="Flietext"/>
        <w:jc w:val="left"/>
        <w:rPr>
          <w:sz w:val="24"/>
          <w:szCs w:val="24"/>
        </w:rPr>
      </w:pPr>
      <w:r w:rsidRPr="001F2E4C">
        <w:rPr>
          <w:sz w:val="24"/>
          <w:szCs w:val="24"/>
        </w:rPr>
        <w:t>Das Projekt „LandStadt Vorarlberg“ betrachtet das Dazwischen, das Vorarlberg ausmacht -  zwischen Land und Stadt, Urbanität und Ruralem, Innovation und Tradition. Auch im Hinblick auf das Ziel der Marke Vorarlberg bis 2030 chancenreichster Lebensraum für Kinder zu werden</w:t>
      </w:r>
      <w:r w:rsidR="002F062C" w:rsidRPr="001F2E4C">
        <w:rPr>
          <w:sz w:val="24"/>
          <w:szCs w:val="24"/>
        </w:rPr>
        <w:t>,</w:t>
      </w:r>
      <w:r w:rsidRPr="001F2E4C">
        <w:rPr>
          <w:sz w:val="24"/>
          <w:szCs w:val="24"/>
        </w:rPr>
        <w:t xml:space="preserve"> liefert „LandStadt Vorarlberg“ Hinweise zur entsprechenden Gestaltung des Lebensraums. </w:t>
      </w:r>
    </w:p>
    <w:p w:rsidR="00F64F0A" w:rsidRPr="001F2E4C" w:rsidRDefault="00F64F0A" w:rsidP="001F2E4C">
      <w:pPr>
        <w:pStyle w:val="Flietext"/>
        <w:jc w:val="left"/>
        <w:rPr>
          <w:color w:val="000000"/>
          <w:sz w:val="24"/>
          <w:szCs w:val="24"/>
          <w:u w:val="single"/>
        </w:rPr>
      </w:pPr>
      <w:r w:rsidRPr="001F2E4C">
        <w:rPr>
          <w:sz w:val="24"/>
          <w:szCs w:val="24"/>
          <w:u w:val="single"/>
        </w:rPr>
        <w:t>Ziele:</w:t>
      </w:r>
    </w:p>
    <w:p w:rsidR="00F64F0A" w:rsidRPr="001F2E4C" w:rsidRDefault="00F64F0A" w:rsidP="001F2E4C">
      <w:pPr>
        <w:pStyle w:val="Flietext"/>
        <w:jc w:val="left"/>
        <w:rPr>
          <w:sz w:val="24"/>
          <w:szCs w:val="24"/>
        </w:rPr>
      </w:pPr>
      <w:r w:rsidRPr="001F2E4C">
        <w:rPr>
          <w:sz w:val="24"/>
          <w:szCs w:val="24"/>
        </w:rPr>
        <w:t>Die Gleichstellung von Männern und Frauen im Hinblick auf die Aneignung des Lebensraums (Identität, Standort, Beruf, Bildung, Kinderbetreuung) und die Wahrung gleicher Chancen über Milieus und Klassen</w:t>
      </w:r>
    </w:p>
    <w:p w:rsidR="00F64F0A" w:rsidRPr="001F2E4C" w:rsidRDefault="00F64F0A" w:rsidP="001F2E4C">
      <w:pPr>
        <w:pStyle w:val="Flietext"/>
        <w:jc w:val="left"/>
        <w:rPr>
          <w:sz w:val="24"/>
          <w:szCs w:val="24"/>
          <w:u w:val="single"/>
        </w:rPr>
      </w:pPr>
      <w:r w:rsidRPr="001F2E4C">
        <w:rPr>
          <w:sz w:val="24"/>
          <w:szCs w:val="24"/>
          <w:u w:val="single"/>
        </w:rPr>
        <w:t xml:space="preserve">Maßnahmen: </w:t>
      </w:r>
    </w:p>
    <w:p w:rsidR="00F64F0A" w:rsidRPr="001F2E4C" w:rsidRDefault="00F64F0A" w:rsidP="001F2E4C">
      <w:pPr>
        <w:pStyle w:val="Flietext"/>
        <w:jc w:val="left"/>
        <w:rPr>
          <w:color w:val="000000"/>
          <w:sz w:val="24"/>
          <w:szCs w:val="24"/>
        </w:rPr>
      </w:pPr>
      <w:r w:rsidRPr="001F2E4C">
        <w:rPr>
          <w:sz w:val="24"/>
          <w:szCs w:val="24"/>
        </w:rPr>
        <w:t xml:space="preserve">Bei der Auswahl von Referierenden wird auf ein ausgeglichenes Verhältnis von Männern und Frauen geachtet. In der Entwicklung von Szenarien für die LandStadt Vorarlberg ist die Kategorie der Geschlechterperspektive eine eigene Betrachtungskategorie. </w:t>
      </w:r>
      <w:r w:rsidR="00BE2349" w:rsidRPr="001F2E4C">
        <w:rPr>
          <w:sz w:val="24"/>
          <w:szCs w:val="24"/>
        </w:rPr>
        <w:t>Bei der „</w:t>
      </w:r>
      <w:r w:rsidRPr="001F2E4C">
        <w:rPr>
          <w:sz w:val="24"/>
          <w:szCs w:val="24"/>
        </w:rPr>
        <w:t>LandStadt-Vorarlberg</w:t>
      </w:r>
      <w:r w:rsidR="00BE2349" w:rsidRPr="001F2E4C">
        <w:rPr>
          <w:sz w:val="24"/>
          <w:szCs w:val="24"/>
        </w:rPr>
        <w:t>“</w:t>
      </w:r>
      <w:r w:rsidRPr="001F2E4C">
        <w:rPr>
          <w:sz w:val="24"/>
          <w:szCs w:val="24"/>
        </w:rPr>
        <w:t xml:space="preserve"> -  Onlinetagung mit 168 Teilnehmenden (78 weiblich und 90 männlich)</w:t>
      </w:r>
      <w:r w:rsidR="00BE2349" w:rsidRPr="001F2E4C">
        <w:rPr>
          <w:sz w:val="24"/>
          <w:szCs w:val="24"/>
        </w:rPr>
        <w:t xml:space="preserve"> wurde eine a</w:t>
      </w:r>
      <w:r w:rsidRPr="001F2E4C">
        <w:rPr>
          <w:sz w:val="24"/>
          <w:szCs w:val="24"/>
        </w:rPr>
        <w:t>usgeglichene Diversität erreicht bei der Erarbeitung von Szenarien rund um mögliche Entwicklungspotentiale der Region.</w:t>
      </w:r>
    </w:p>
    <w:p w:rsidR="00F64F0A" w:rsidRPr="001F2E4C" w:rsidRDefault="00F64F0A" w:rsidP="001F2E4C">
      <w:pPr>
        <w:pStyle w:val="Flietext"/>
        <w:jc w:val="left"/>
        <w:rPr>
          <w:sz w:val="24"/>
          <w:szCs w:val="24"/>
        </w:rPr>
      </w:pPr>
      <w:r w:rsidRPr="001F2E4C">
        <w:rPr>
          <w:sz w:val="24"/>
          <w:szCs w:val="24"/>
          <w:u w:val="single"/>
        </w:rPr>
        <w:t>Geplante Ausgaben</w:t>
      </w:r>
      <w:r w:rsidRPr="001F2E4C">
        <w:rPr>
          <w:sz w:val="24"/>
          <w:szCs w:val="24"/>
        </w:rPr>
        <w:t>: 50.000 Euro</w:t>
      </w:r>
    </w:p>
    <w:p w:rsidR="001F2E4C" w:rsidRPr="001F2E4C" w:rsidRDefault="00F64F0A" w:rsidP="001F2E4C">
      <w:pPr>
        <w:rPr>
          <w:rFonts w:cstheme="minorHAnsi"/>
          <w:b/>
          <w:sz w:val="24"/>
          <w:szCs w:val="24"/>
        </w:rPr>
      </w:pPr>
      <w:r w:rsidRPr="001F2E4C">
        <w:rPr>
          <w:rFonts w:cstheme="minorHAnsi"/>
          <w:sz w:val="24"/>
          <w:szCs w:val="24"/>
        </w:rPr>
        <w:t xml:space="preserve"> </w:t>
      </w:r>
    </w:p>
    <w:p w:rsidR="00F64F0A" w:rsidRPr="001F2E4C" w:rsidRDefault="00F64F0A" w:rsidP="001F2E4C">
      <w:pPr>
        <w:pBdr>
          <w:bottom w:val="single" w:sz="2" w:space="0" w:color="auto"/>
        </w:pBdr>
        <w:rPr>
          <w:rFonts w:cstheme="minorHAnsi"/>
          <w:b/>
          <w:sz w:val="24"/>
          <w:szCs w:val="24"/>
        </w:rPr>
      </w:pPr>
      <w:r w:rsidRPr="001F2E4C">
        <w:rPr>
          <w:rFonts w:cstheme="minorHAnsi"/>
          <w:b/>
          <w:sz w:val="24"/>
          <w:szCs w:val="24"/>
        </w:rPr>
        <w:t>Bewirtschafter/Abteilung: 0112 Büro für Freiwilliges Engagement und Beteiligung</w:t>
      </w:r>
      <w:r w:rsidRPr="001F2E4C">
        <w:rPr>
          <w:rFonts w:cstheme="minorHAnsi"/>
          <w:b/>
          <w:sz w:val="24"/>
          <w:szCs w:val="24"/>
        </w:rPr>
        <w:br/>
        <w:t>Voranschlagstelle: 1-529208-7280-002 Aufträge an Dritte für Ehrenamt-Bürgerschaftliches Engagement</w:t>
      </w:r>
    </w:p>
    <w:p w:rsidR="00F64F0A" w:rsidRPr="001F2E4C" w:rsidRDefault="00F64F0A" w:rsidP="001F2E4C">
      <w:pPr>
        <w:pStyle w:val="Flietext"/>
        <w:jc w:val="left"/>
        <w:rPr>
          <w:color w:val="000000"/>
          <w:sz w:val="24"/>
          <w:szCs w:val="24"/>
          <w:u w:val="single"/>
        </w:rPr>
      </w:pPr>
      <w:r w:rsidRPr="001F2E4C">
        <w:rPr>
          <w:sz w:val="24"/>
          <w:szCs w:val="24"/>
          <w:u w:val="single"/>
        </w:rPr>
        <w:t>Situation und daraus entstehende Fragen:</w:t>
      </w:r>
    </w:p>
    <w:p w:rsidR="00F64F0A" w:rsidRPr="001F2E4C" w:rsidRDefault="00F64F0A" w:rsidP="001F2E4C">
      <w:pPr>
        <w:pStyle w:val="Flietext"/>
        <w:jc w:val="left"/>
        <w:rPr>
          <w:color w:val="000000"/>
          <w:sz w:val="24"/>
          <w:szCs w:val="24"/>
        </w:rPr>
      </w:pPr>
      <w:r w:rsidRPr="001F2E4C">
        <w:rPr>
          <w:sz w:val="24"/>
          <w:szCs w:val="24"/>
        </w:rPr>
        <w:t>Das Büro für Freiwilliges Engagement und Beteiligung unterstützt Ehrenamtliche, Bürgerinnen und Bürger und Gemeinden mit vielfältigen Initiativen und Projekten, unter anderem bei der Förderung von freiwilligem Engagement, Bürgerinnen- und Bürgerbeteiligung, sowie der Beratung von partizipativen Prozessen auf unterschiedlichen Ebenen.</w:t>
      </w:r>
    </w:p>
    <w:p w:rsidR="00F64F0A" w:rsidRPr="001F2E4C" w:rsidRDefault="00F64F0A" w:rsidP="001F2E4C">
      <w:pPr>
        <w:pStyle w:val="Flietext"/>
        <w:jc w:val="left"/>
        <w:rPr>
          <w:sz w:val="24"/>
          <w:szCs w:val="24"/>
          <w:u w:val="single"/>
        </w:rPr>
      </w:pPr>
      <w:r w:rsidRPr="001F2E4C">
        <w:rPr>
          <w:sz w:val="24"/>
          <w:szCs w:val="24"/>
          <w:u w:val="single"/>
        </w:rPr>
        <w:t>Ziele:</w:t>
      </w:r>
    </w:p>
    <w:p w:rsidR="00F64F0A" w:rsidRPr="001F2E4C" w:rsidRDefault="00F64F0A" w:rsidP="001F2E4C">
      <w:pPr>
        <w:pStyle w:val="Flietext"/>
        <w:jc w:val="left"/>
        <w:rPr>
          <w:sz w:val="24"/>
          <w:szCs w:val="24"/>
        </w:rPr>
      </w:pPr>
      <w:r w:rsidRPr="001F2E4C">
        <w:rPr>
          <w:sz w:val="24"/>
          <w:szCs w:val="24"/>
        </w:rPr>
        <w:t xml:space="preserve">Chancengleichheit durch gleichwertige Partizipationsmöglichkeiten für Männer und Frauen </w:t>
      </w:r>
    </w:p>
    <w:p w:rsidR="00F64F0A" w:rsidRPr="001F2E4C" w:rsidRDefault="00F64F0A" w:rsidP="001F2E4C">
      <w:pPr>
        <w:pStyle w:val="Flietext"/>
        <w:jc w:val="left"/>
        <w:rPr>
          <w:color w:val="000000"/>
          <w:sz w:val="24"/>
          <w:szCs w:val="24"/>
          <w:u w:val="single"/>
        </w:rPr>
      </w:pPr>
      <w:r w:rsidRPr="001F2E4C">
        <w:rPr>
          <w:sz w:val="24"/>
          <w:szCs w:val="24"/>
          <w:u w:val="single"/>
        </w:rPr>
        <w:t xml:space="preserve">Maßnahmen: </w:t>
      </w:r>
    </w:p>
    <w:p w:rsidR="00F64F0A" w:rsidRPr="001F2E4C" w:rsidRDefault="00F64F0A" w:rsidP="001F2E4C">
      <w:pPr>
        <w:pStyle w:val="Flietext"/>
        <w:jc w:val="left"/>
        <w:rPr>
          <w:color w:val="000000"/>
          <w:sz w:val="24"/>
          <w:szCs w:val="24"/>
        </w:rPr>
      </w:pPr>
      <w:r w:rsidRPr="001F2E4C">
        <w:rPr>
          <w:sz w:val="24"/>
          <w:szCs w:val="24"/>
        </w:rPr>
        <w:t xml:space="preserve">In den einzelnen Geschäftsbereichen (Bürgerschaftliches Engagement, Bürgerbeteiligung) werden Projekte umgesetzt, die beide Geschlechter gleichermaßen ansprechen. So wird bei Bürgerräten durch Zufallsauswahl darauf geachtet, dass ein Geschlechtergleichgewicht besteht. Damit werden gleichwertige Partizipationsmöglichkeiten für Männer und Frauen ermöglicht. Bei anderen Angeboten (Art of Hosting-Training, aha plus, Projektschmiede) werden Frauen durch direkte Ansprache zu einer Teilnahme bestärkt. </w:t>
      </w:r>
    </w:p>
    <w:p w:rsidR="00F64F0A" w:rsidRPr="001F2E4C" w:rsidRDefault="00F64F0A" w:rsidP="001F2E4C">
      <w:pPr>
        <w:pStyle w:val="Flietext"/>
        <w:jc w:val="left"/>
        <w:rPr>
          <w:color w:val="000000"/>
          <w:sz w:val="24"/>
          <w:szCs w:val="24"/>
        </w:rPr>
      </w:pPr>
      <w:r w:rsidRPr="001F2E4C">
        <w:rPr>
          <w:sz w:val="24"/>
          <w:szCs w:val="24"/>
        </w:rPr>
        <w:t xml:space="preserve">Projektschmiede: </w:t>
      </w:r>
      <w:r w:rsidR="00F376B5" w:rsidRPr="001F2E4C">
        <w:rPr>
          <w:sz w:val="24"/>
          <w:szCs w:val="24"/>
        </w:rPr>
        <w:t>Es wird</w:t>
      </w:r>
      <w:r w:rsidRPr="001F2E4C">
        <w:rPr>
          <w:sz w:val="24"/>
          <w:szCs w:val="24"/>
        </w:rPr>
        <w:t xml:space="preserve"> in der Sprache darauf</w:t>
      </w:r>
      <w:r w:rsidR="00F376B5" w:rsidRPr="001F2E4C">
        <w:rPr>
          <w:sz w:val="24"/>
          <w:szCs w:val="24"/>
        </w:rPr>
        <w:t xml:space="preserve"> geachtet</w:t>
      </w:r>
      <w:r w:rsidRPr="001F2E4C">
        <w:rPr>
          <w:sz w:val="24"/>
          <w:szCs w:val="24"/>
        </w:rPr>
        <w:t xml:space="preserve">, alle Geschlechter gleichermaßen anzusprechen und auch </w:t>
      </w:r>
      <w:r w:rsidR="00F376B5" w:rsidRPr="001F2E4C">
        <w:rPr>
          <w:sz w:val="24"/>
          <w:szCs w:val="24"/>
        </w:rPr>
        <w:t>bei</w:t>
      </w:r>
      <w:r w:rsidRPr="001F2E4C">
        <w:rPr>
          <w:sz w:val="24"/>
          <w:szCs w:val="24"/>
        </w:rPr>
        <w:t xml:space="preserve"> der Auswahl der Prozessbegleiterinnen, die das Format vorbereiten, ist Vielfalt ein wichtiges Kriterium. Sowohl bei den Teilnehmenden als auch bei den eingebrachten Projekten ist Vielfalt und Ausgewogenheit erkennbar.</w:t>
      </w:r>
    </w:p>
    <w:p w:rsidR="00F64F0A" w:rsidRPr="001F2E4C" w:rsidRDefault="00F64F0A" w:rsidP="001F2E4C">
      <w:pPr>
        <w:pStyle w:val="Flietext"/>
        <w:jc w:val="left"/>
        <w:rPr>
          <w:sz w:val="24"/>
          <w:szCs w:val="24"/>
        </w:rPr>
      </w:pPr>
      <w:r w:rsidRPr="001F2E4C">
        <w:rPr>
          <w:sz w:val="24"/>
          <w:szCs w:val="24"/>
        </w:rPr>
        <w:t xml:space="preserve">Vorarlberg Mitdenken Plattform: In der Kommunikation auf der Online-Beteiligungsplattform wird besonders darauf geachtet, dass in Text und Bild geschlechtergerecht formuliert wird. </w:t>
      </w:r>
    </w:p>
    <w:p w:rsidR="00F64F0A" w:rsidRPr="001F2E4C" w:rsidRDefault="00F64F0A" w:rsidP="001F2E4C">
      <w:pPr>
        <w:pStyle w:val="Flietext"/>
        <w:jc w:val="left"/>
        <w:rPr>
          <w:color w:val="000000"/>
          <w:sz w:val="24"/>
          <w:szCs w:val="24"/>
        </w:rPr>
      </w:pPr>
      <w:r w:rsidRPr="001F2E4C">
        <w:rPr>
          <w:sz w:val="24"/>
          <w:szCs w:val="24"/>
        </w:rPr>
        <w:t>Covidbedingt fanden einige Projekte 2020 nicht statt (z. B. Bürgerrat, Aoh-Training); 2020 haben insgesamt 16 Projektschmieden mit über 350 Teilnehmenden (davon 2/3 Frauen) stattgefunden. Die Prozessbegleitung war in ihrer Vielfalt ausgewogen mit einem 50:50 Anteil an Frauen und Männern.</w:t>
      </w:r>
    </w:p>
    <w:p w:rsidR="00F64F0A" w:rsidRPr="001F2E4C" w:rsidRDefault="00F64F0A" w:rsidP="001F2E4C">
      <w:pPr>
        <w:pStyle w:val="Flietext"/>
        <w:jc w:val="left"/>
        <w:rPr>
          <w:sz w:val="24"/>
          <w:szCs w:val="24"/>
        </w:rPr>
      </w:pPr>
      <w:r w:rsidRPr="001F2E4C">
        <w:rPr>
          <w:sz w:val="24"/>
          <w:szCs w:val="24"/>
          <w:u w:val="single"/>
        </w:rPr>
        <w:t>Geplante Ausgaben</w:t>
      </w:r>
      <w:r w:rsidRPr="001F2E4C">
        <w:rPr>
          <w:sz w:val="24"/>
          <w:szCs w:val="24"/>
        </w:rPr>
        <w:t xml:space="preserve">: 376.500 Euro </w:t>
      </w:r>
    </w:p>
    <w:p w:rsidR="001F2E4C" w:rsidRPr="001F2E4C" w:rsidRDefault="001F2E4C" w:rsidP="001F2E4C">
      <w:pPr>
        <w:pStyle w:val="Flietext"/>
        <w:jc w:val="left"/>
        <w:rPr>
          <w:color w:val="000000"/>
          <w:sz w:val="24"/>
          <w:szCs w:val="24"/>
        </w:rPr>
      </w:pPr>
    </w:p>
    <w:p w:rsidR="00F64F0A" w:rsidRPr="001F2E4C" w:rsidRDefault="00F64F0A" w:rsidP="001F2E4C">
      <w:pPr>
        <w:pBdr>
          <w:bottom w:val="single" w:sz="2" w:space="0" w:color="auto"/>
        </w:pBdr>
        <w:rPr>
          <w:rFonts w:cstheme="minorHAnsi"/>
          <w:b/>
          <w:sz w:val="24"/>
          <w:szCs w:val="24"/>
        </w:rPr>
      </w:pPr>
      <w:r w:rsidRPr="001F2E4C">
        <w:rPr>
          <w:rFonts w:cstheme="minorHAnsi"/>
          <w:b/>
          <w:sz w:val="24"/>
          <w:szCs w:val="24"/>
        </w:rPr>
        <w:t>Bewirtschafter/Abteilung: 0300 Abt. Personal</w:t>
      </w:r>
      <w:r w:rsidRPr="001F2E4C">
        <w:rPr>
          <w:rFonts w:cstheme="minorHAnsi"/>
          <w:b/>
          <w:sz w:val="24"/>
          <w:szCs w:val="24"/>
        </w:rPr>
        <w:br/>
        <w:t>Voranschlagstellen: 1-020000-5000-000/5101-000 Geldbezüge Beamte und Angestellte</w:t>
      </w:r>
    </w:p>
    <w:p w:rsidR="00F64F0A" w:rsidRPr="001F2E4C" w:rsidRDefault="00F64F0A" w:rsidP="001F2E4C">
      <w:pPr>
        <w:rPr>
          <w:rFonts w:cstheme="minorHAnsi"/>
          <w:color w:val="000000"/>
          <w:sz w:val="24"/>
          <w:szCs w:val="24"/>
        </w:rPr>
      </w:pPr>
      <w:r w:rsidRPr="001F2E4C">
        <w:rPr>
          <w:rFonts w:cstheme="minorHAnsi"/>
          <w:sz w:val="24"/>
          <w:szCs w:val="24"/>
        </w:rPr>
        <w:t>2020 waren 33,5 % der Bediensteten mit weniger als 40 Wochenstunden angestellt. Die Verteilung der Teilzeitbeschäftigung auf Frauen und Männer war wie in den Vorjahren sehr ungleich:</w:t>
      </w:r>
    </w:p>
    <w:tbl>
      <w:tblPr>
        <w:tblStyle w:val="Tabellenraster"/>
        <w:tblW w:w="8923" w:type="dxa"/>
        <w:tblInd w:w="0" w:type="dxa"/>
        <w:tblLook w:val="04A0" w:firstRow="1" w:lastRow="0" w:firstColumn="1" w:lastColumn="0" w:noHBand="0" w:noVBand="1"/>
      </w:tblPr>
      <w:tblGrid>
        <w:gridCol w:w="2221"/>
        <w:gridCol w:w="890"/>
        <w:gridCol w:w="855"/>
        <w:gridCol w:w="1012"/>
        <w:gridCol w:w="982"/>
        <w:gridCol w:w="987"/>
        <w:gridCol w:w="988"/>
        <w:gridCol w:w="988"/>
      </w:tblGrid>
      <w:tr w:rsidR="00F64F0A" w:rsidRPr="001F2E4C" w:rsidTr="00BE2349">
        <w:tc>
          <w:tcPr>
            <w:tcW w:w="2221" w:type="dxa"/>
            <w:tcBorders>
              <w:top w:val="single" w:sz="6" w:space="0" w:color="000000"/>
              <w:left w:val="single" w:sz="6" w:space="0" w:color="000000"/>
              <w:bottom w:val="single" w:sz="6" w:space="0" w:color="000000"/>
              <w:right w:val="single" w:sz="6" w:space="0" w:color="000000"/>
            </w:tcBorders>
            <w:shd w:val="clear" w:color="auto" w:fill="EEECE1"/>
          </w:tcPr>
          <w:p w:rsidR="00F64F0A" w:rsidRPr="001F2E4C" w:rsidRDefault="00F64F0A" w:rsidP="001F2E4C">
            <w:pPr>
              <w:rPr>
                <w:rFonts w:cstheme="minorHAnsi"/>
                <w:sz w:val="24"/>
                <w:szCs w:val="24"/>
              </w:rPr>
            </w:pPr>
          </w:p>
        </w:tc>
        <w:tc>
          <w:tcPr>
            <w:tcW w:w="890" w:type="dxa"/>
            <w:tcBorders>
              <w:top w:val="single" w:sz="6" w:space="0" w:color="000000"/>
              <w:left w:val="single" w:sz="6" w:space="0" w:color="000000"/>
              <w:bottom w:val="single" w:sz="6" w:space="0" w:color="000000"/>
              <w:right w:val="single" w:sz="6" w:space="0" w:color="000000"/>
            </w:tcBorders>
            <w:shd w:val="clear" w:color="auto" w:fill="EEECE1"/>
            <w:hideMark/>
          </w:tcPr>
          <w:p w:rsidR="00F64F0A" w:rsidRPr="001F2E4C" w:rsidRDefault="00F64F0A" w:rsidP="001F2E4C">
            <w:pPr>
              <w:rPr>
                <w:rFonts w:cstheme="minorHAnsi"/>
                <w:color w:val="000000"/>
                <w:sz w:val="24"/>
                <w:szCs w:val="24"/>
              </w:rPr>
            </w:pPr>
            <w:r w:rsidRPr="001F2E4C">
              <w:rPr>
                <w:rFonts w:cstheme="minorHAnsi"/>
                <w:sz w:val="24"/>
                <w:szCs w:val="24"/>
              </w:rPr>
              <w:t>2014</w:t>
            </w:r>
          </w:p>
        </w:tc>
        <w:tc>
          <w:tcPr>
            <w:tcW w:w="855" w:type="dxa"/>
            <w:tcBorders>
              <w:top w:val="single" w:sz="6" w:space="0" w:color="000000"/>
              <w:left w:val="single" w:sz="6" w:space="0" w:color="000000"/>
              <w:bottom w:val="single" w:sz="6" w:space="0" w:color="000000"/>
              <w:right w:val="single" w:sz="6" w:space="0" w:color="000000"/>
            </w:tcBorders>
            <w:shd w:val="clear" w:color="auto" w:fill="EEECE1"/>
            <w:hideMark/>
          </w:tcPr>
          <w:p w:rsidR="00F64F0A" w:rsidRPr="001F2E4C" w:rsidRDefault="00F64F0A" w:rsidP="001F2E4C">
            <w:pPr>
              <w:rPr>
                <w:rFonts w:cstheme="minorHAnsi"/>
                <w:color w:val="000000"/>
                <w:sz w:val="24"/>
                <w:szCs w:val="24"/>
              </w:rPr>
            </w:pPr>
            <w:r w:rsidRPr="001F2E4C">
              <w:rPr>
                <w:rFonts w:cstheme="minorHAnsi"/>
                <w:sz w:val="24"/>
                <w:szCs w:val="24"/>
              </w:rPr>
              <w:t>2015</w:t>
            </w:r>
          </w:p>
        </w:tc>
        <w:tc>
          <w:tcPr>
            <w:tcW w:w="1012" w:type="dxa"/>
            <w:tcBorders>
              <w:top w:val="single" w:sz="6" w:space="0" w:color="000000"/>
              <w:left w:val="single" w:sz="6" w:space="0" w:color="000000"/>
              <w:bottom w:val="single" w:sz="6" w:space="0" w:color="000000"/>
              <w:right w:val="single" w:sz="6" w:space="0" w:color="000000"/>
            </w:tcBorders>
            <w:shd w:val="clear" w:color="auto" w:fill="EEECE1"/>
            <w:hideMark/>
          </w:tcPr>
          <w:p w:rsidR="00F64F0A" w:rsidRPr="001F2E4C" w:rsidRDefault="00F64F0A" w:rsidP="001F2E4C">
            <w:pPr>
              <w:rPr>
                <w:rFonts w:cstheme="minorHAnsi"/>
                <w:color w:val="000000"/>
                <w:sz w:val="24"/>
                <w:szCs w:val="24"/>
              </w:rPr>
            </w:pPr>
            <w:r w:rsidRPr="001F2E4C">
              <w:rPr>
                <w:rFonts w:cstheme="minorHAnsi"/>
                <w:sz w:val="24"/>
                <w:szCs w:val="24"/>
              </w:rPr>
              <w:t>2016</w:t>
            </w:r>
          </w:p>
        </w:tc>
        <w:tc>
          <w:tcPr>
            <w:tcW w:w="982" w:type="dxa"/>
            <w:tcBorders>
              <w:top w:val="single" w:sz="6" w:space="0" w:color="000000"/>
              <w:left w:val="single" w:sz="6" w:space="0" w:color="000000"/>
              <w:bottom w:val="single" w:sz="6" w:space="0" w:color="000000"/>
              <w:right w:val="single" w:sz="6" w:space="0" w:color="000000"/>
            </w:tcBorders>
            <w:shd w:val="clear" w:color="auto" w:fill="EEECE1"/>
            <w:hideMark/>
          </w:tcPr>
          <w:p w:rsidR="00F64F0A" w:rsidRPr="001F2E4C" w:rsidRDefault="00F64F0A" w:rsidP="001F2E4C">
            <w:pPr>
              <w:rPr>
                <w:rFonts w:cstheme="minorHAnsi"/>
                <w:color w:val="000000"/>
                <w:sz w:val="24"/>
                <w:szCs w:val="24"/>
              </w:rPr>
            </w:pPr>
            <w:r w:rsidRPr="001F2E4C">
              <w:rPr>
                <w:rFonts w:cstheme="minorHAnsi"/>
                <w:sz w:val="24"/>
                <w:szCs w:val="24"/>
              </w:rPr>
              <w:t>2017</w:t>
            </w:r>
          </w:p>
        </w:tc>
        <w:tc>
          <w:tcPr>
            <w:tcW w:w="987" w:type="dxa"/>
            <w:tcBorders>
              <w:top w:val="single" w:sz="6" w:space="0" w:color="000000"/>
              <w:left w:val="single" w:sz="6" w:space="0" w:color="000000"/>
              <w:bottom w:val="single" w:sz="6" w:space="0" w:color="000000"/>
              <w:right w:val="single" w:sz="6" w:space="0" w:color="000000"/>
            </w:tcBorders>
            <w:shd w:val="clear" w:color="auto" w:fill="EEECE1"/>
            <w:hideMark/>
          </w:tcPr>
          <w:p w:rsidR="00F64F0A" w:rsidRPr="001F2E4C" w:rsidRDefault="00F64F0A" w:rsidP="001F2E4C">
            <w:pPr>
              <w:rPr>
                <w:rFonts w:cstheme="minorHAnsi"/>
                <w:color w:val="000000"/>
                <w:sz w:val="24"/>
                <w:szCs w:val="24"/>
              </w:rPr>
            </w:pPr>
            <w:r w:rsidRPr="001F2E4C">
              <w:rPr>
                <w:rFonts w:cstheme="minorHAnsi"/>
                <w:sz w:val="24"/>
                <w:szCs w:val="24"/>
              </w:rPr>
              <w:t>2018</w:t>
            </w:r>
          </w:p>
        </w:tc>
        <w:tc>
          <w:tcPr>
            <w:tcW w:w="988" w:type="dxa"/>
            <w:tcBorders>
              <w:top w:val="single" w:sz="6" w:space="0" w:color="000000"/>
              <w:left w:val="single" w:sz="6" w:space="0" w:color="000000"/>
              <w:bottom w:val="single" w:sz="6" w:space="0" w:color="000000"/>
              <w:right w:val="single" w:sz="6" w:space="0" w:color="000000"/>
            </w:tcBorders>
            <w:shd w:val="clear" w:color="auto" w:fill="EEECE1"/>
            <w:hideMark/>
          </w:tcPr>
          <w:p w:rsidR="00F64F0A" w:rsidRPr="001F2E4C" w:rsidRDefault="00F64F0A" w:rsidP="001F2E4C">
            <w:pPr>
              <w:rPr>
                <w:rFonts w:cstheme="minorHAnsi"/>
                <w:color w:val="000000"/>
                <w:sz w:val="24"/>
                <w:szCs w:val="24"/>
              </w:rPr>
            </w:pPr>
            <w:r w:rsidRPr="001F2E4C">
              <w:rPr>
                <w:rFonts w:cstheme="minorHAnsi"/>
                <w:sz w:val="24"/>
                <w:szCs w:val="24"/>
              </w:rPr>
              <w:t>2019</w:t>
            </w:r>
          </w:p>
        </w:tc>
        <w:tc>
          <w:tcPr>
            <w:tcW w:w="988" w:type="dxa"/>
            <w:tcBorders>
              <w:top w:val="single" w:sz="6" w:space="0" w:color="000000"/>
              <w:left w:val="single" w:sz="6" w:space="0" w:color="000000"/>
              <w:bottom w:val="single" w:sz="6" w:space="0" w:color="000000"/>
              <w:right w:val="single" w:sz="6" w:space="0" w:color="000000"/>
            </w:tcBorders>
            <w:shd w:val="clear" w:color="auto" w:fill="EEECE1"/>
            <w:hideMark/>
          </w:tcPr>
          <w:p w:rsidR="00F64F0A" w:rsidRPr="001F2E4C" w:rsidRDefault="00F64F0A" w:rsidP="001F2E4C">
            <w:pPr>
              <w:rPr>
                <w:rFonts w:cstheme="minorHAnsi"/>
                <w:color w:val="000000"/>
                <w:sz w:val="24"/>
                <w:szCs w:val="24"/>
              </w:rPr>
            </w:pPr>
            <w:r w:rsidRPr="001F2E4C">
              <w:rPr>
                <w:rFonts w:cstheme="minorHAnsi"/>
                <w:sz w:val="24"/>
                <w:szCs w:val="24"/>
              </w:rPr>
              <w:t>2020</w:t>
            </w:r>
          </w:p>
        </w:tc>
      </w:tr>
      <w:tr w:rsidR="00F64F0A" w:rsidRPr="001F2E4C" w:rsidTr="00BE2349">
        <w:tc>
          <w:tcPr>
            <w:tcW w:w="2221" w:type="dxa"/>
            <w:tcBorders>
              <w:top w:val="single" w:sz="6" w:space="0" w:color="000000"/>
              <w:left w:val="single" w:sz="6" w:space="0" w:color="000000"/>
              <w:bottom w:val="single" w:sz="6" w:space="0" w:color="000000"/>
              <w:right w:val="single" w:sz="6" w:space="0" w:color="000000"/>
            </w:tcBorders>
            <w:hideMark/>
          </w:tcPr>
          <w:p w:rsidR="00F64F0A" w:rsidRPr="001F2E4C" w:rsidRDefault="00F64F0A" w:rsidP="001F2E4C">
            <w:pPr>
              <w:rPr>
                <w:rFonts w:cstheme="minorHAnsi"/>
                <w:color w:val="000000"/>
                <w:sz w:val="24"/>
                <w:szCs w:val="24"/>
              </w:rPr>
            </w:pPr>
            <w:r w:rsidRPr="001F2E4C">
              <w:rPr>
                <w:rFonts w:cstheme="minorHAnsi"/>
                <w:sz w:val="24"/>
                <w:szCs w:val="24"/>
              </w:rPr>
              <w:t>Teilzeitquote Frauen</w:t>
            </w:r>
          </w:p>
        </w:tc>
        <w:tc>
          <w:tcPr>
            <w:tcW w:w="890" w:type="dxa"/>
            <w:tcBorders>
              <w:top w:val="single" w:sz="6" w:space="0" w:color="000000"/>
              <w:left w:val="single" w:sz="6" w:space="0" w:color="000000"/>
              <w:bottom w:val="single" w:sz="6" w:space="0" w:color="000000"/>
              <w:right w:val="single" w:sz="6" w:space="0" w:color="000000"/>
            </w:tcBorders>
            <w:hideMark/>
          </w:tcPr>
          <w:p w:rsidR="00F64F0A" w:rsidRPr="001F2E4C" w:rsidRDefault="00F64F0A" w:rsidP="001F2E4C">
            <w:pPr>
              <w:rPr>
                <w:rFonts w:cstheme="minorHAnsi"/>
                <w:color w:val="000000"/>
                <w:sz w:val="24"/>
                <w:szCs w:val="24"/>
              </w:rPr>
            </w:pPr>
            <w:r w:rsidRPr="001F2E4C">
              <w:rPr>
                <w:rFonts w:cstheme="minorHAnsi"/>
                <w:sz w:val="24"/>
                <w:szCs w:val="24"/>
              </w:rPr>
              <w:t>48,8%</w:t>
            </w:r>
          </w:p>
        </w:tc>
        <w:tc>
          <w:tcPr>
            <w:tcW w:w="855" w:type="dxa"/>
            <w:tcBorders>
              <w:top w:val="single" w:sz="6" w:space="0" w:color="000000"/>
              <w:left w:val="single" w:sz="6" w:space="0" w:color="000000"/>
              <w:bottom w:val="single" w:sz="6" w:space="0" w:color="000000"/>
              <w:right w:val="single" w:sz="6" w:space="0" w:color="000000"/>
            </w:tcBorders>
            <w:hideMark/>
          </w:tcPr>
          <w:p w:rsidR="00F64F0A" w:rsidRPr="001F2E4C" w:rsidRDefault="00F64F0A" w:rsidP="001F2E4C">
            <w:pPr>
              <w:rPr>
                <w:rFonts w:cstheme="minorHAnsi"/>
                <w:color w:val="000000"/>
                <w:sz w:val="24"/>
                <w:szCs w:val="24"/>
              </w:rPr>
            </w:pPr>
            <w:r w:rsidRPr="001F2E4C">
              <w:rPr>
                <w:rFonts w:cstheme="minorHAnsi"/>
                <w:sz w:val="24"/>
                <w:szCs w:val="24"/>
              </w:rPr>
              <w:t>49,6%</w:t>
            </w:r>
          </w:p>
        </w:tc>
        <w:tc>
          <w:tcPr>
            <w:tcW w:w="1012" w:type="dxa"/>
            <w:tcBorders>
              <w:top w:val="single" w:sz="6" w:space="0" w:color="000000"/>
              <w:left w:val="single" w:sz="6" w:space="0" w:color="000000"/>
              <w:bottom w:val="single" w:sz="6" w:space="0" w:color="000000"/>
              <w:right w:val="single" w:sz="6" w:space="0" w:color="000000"/>
            </w:tcBorders>
            <w:hideMark/>
          </w:tcPr>
          <w:p w:rsidR="00F64F0A" w:rsidRPr="001F2E4C" w:rsidRDefault="00F64F0A" w:rsidP="001F2E4C">
            <w:pPr>
              <w:rPr>
                <w:rFonts w:cstheme="minorHAnsi"/>
                <w:color w:val="000000"/>
                <w:sz w:val="24"/>
                <w:szCs w:val="24"/>
              </w:rPr>
            </w:pPr>
            <w:r w:rsidRPr="001F2E4C">
              <w:rPr>
                <w:rFonts w:cstheme="minorHAnsi"/>
                <w:sz w:val="24"/>
                <w:szCs w:val="24"/>
              </w:rPr>
              <w:t>49,1%</w:t>
            </w:r>
          </w:p>
        </w:tc>
        <w:tc>
          <w:tcPr>
            <w:tcW w:w="982" w:type="dxa"/>
            <w:tcBorders>
              <w:top w:val="single" w:sz="6" w:space="0" w:color="000000"/>
              <w:left w:val="single" w:sz="6" w:space="0" w:color="000000"/>
              <w:bottom w:val="single" w:sz="6" w:space="0" w:color="000000"/>
              <w:right w:val="single" w:sz="6" w:space="0" w:color="000000"/>
            </w:tcBorders>
            <w:hideMark/>
          </w:tcPr>
          <w:p w:rsidR="00F64F0A" w:rsidRPr="001F2E4C" w:rsidRDefault="00F64F0A" w:rsidP="001F2E4C">
            <w:pPr>
              <w:rPr>
                <w:rFonts w:cstheme="minorHAnsi"/>
                <w:color w:val="000000"/>
                <w:sz w:val="24"/>
                <w:szCs w:val="24"/>
              </w:rPr>
            </w:pPr>
            <w:r w:rsidRPr="001F2E4C">
              <w:rPr>
                <w:rFonts w:cstheme="minorHAnsi"/>
                <w:sz w:val="24"/>
                <w:szCs w:val="24"/>
              </w:rPr>
              <w:t>50,1 %</w:t>
            </w:r>
          </w:p>
        </w:tc>
        <w:tc>
          <w:tcPr>
            <w:tcW w:w="987" w:type="dxa"/>
            <w:tcBorders>
              <w:top w:val="single" w:sz="6" w:space="0" w:color="000000"/>
              <w:left w:val="single" w:sz="6" w:space="0" w:color="000000"/>
              <w:bottom w:val="single" w:sz="6" w:space="0" w:color="000000"/>
              <w:right w:val="single" w:sz="6" w:space="0" w:color="000000"/>
            </w:tcBorders>
            <w:hideMark/>
          </w:tcPr>
          <w:p w:rsidR="00F64F0A" w:rsidRPr="001F2E4C" w:rsidRDefault="00F64F0A" w:rsidP="001F2E4C">
            <w:pPr>
              <w:rPr>
                <w:rFonts w:cstheme="minorHAnsi"/>
                <w:color w:val="000000"/>
                <w:sz w:val="24"/>
                <w:szCs w:val="24"/>
              </w:rPr>
            </w:pPr>
            <w:r w:rsidRPr="001F2E4C">
              <w:rPr>
                <w:rFonts w:cstheme="minorHAnsi"/>
                <w:sz w:val="24"/>
                <w:szCs w:val="24"/>
              </w:rPr>
              <w:t>51,3 %</w:t>
            </w:r>
          </w:p>
        </w:tc>
        <w:tc>
          <w:tcPr>
            <w:tcW w:w="988" w:type="dxa"/>
            <w:tcBorders>
              <w:top w:val="single" w:sz="6" w:space="0" w:color="000000"/>
              <w:left w:val="single" w:sz="6" w:space="0" w:color="000000"/>
              <w:bottom w:val="single" w:sz="6" w:space="0" w:color="000000"/>
              <w:right w:val="single" w:sz="6" w:space="0" w:color="000000"/>
            </w:tcBorders>
            <w:hideMark/>
          </w:tcPr>
          <w:p w:rsidR="00F64F0A" w:rsidRPr="001F2E4C" w:rsidRDefault="00F64F0A" w:rsidP="001F2E4C">
            <w:pPr>
              <w:rPr>
                <w:rFonts w:cstheme="minorHAnsi"/>
                <w:color w:val="000000"/>
                <w:sz w:val="24"/>
                <w:szCs w:val="24"/>
              </w:rPr>
            </w:pPr>
            <w:r w:rsidRPr="001F2E4C">
              <w:rPr>
                <w:rFonts w:cstheme="minorHAnsi"/>
                <w:sz w:val="24"/>
                <w:szCs w:val="24"/>
              </w:rPr>
              <w:t>49,8 %</w:t>
            </w:r>
          </w:p>
        </w:tc>
        <w:tc>
          <w:tcPr>
            <w:tcW w:w="988" w:type="dxa"/>
            <w:tcBorders>
              <w:top w:val="single" w:sz="6" w:space="0" w:color="000000"/>
              <w:left w:val="single" w:sz="6" w:space="0" w:color="000000"/>
              <w:bottom w:val="single" w:sz="6" w:space="0" w:color="000000"/>
              <w:right w:val="single" w:sz="6" w:space="0" w:color="000000"/>
            </w:tcBorders>
            <w:hideMark/>
          </w:tcPr>
          <w:p w:rsidR="00F64F0A" w:rsidRPr="001F2E4C" w:rsidRDefault="00F64F0A" w:rsidP="001F2E4C">
            <w:pPr>
              <w:rPr>
                <w:rFonts w:cstheme="minorHAnsi"/>
                <w:color w:val="000000"/>
                <w:sz w:val="24"/>
                <w:szCs w:val="24"/>
              </w:rPr>
            </w:pPr>
            <w:r w:rsidRPr="001F2E4C">
              <w:rPr>
                <w:rFonts w:cstheme="minorHAnsi"/>
                <w:sz w:val="24"/>
                <w:szCs w:val="24"/>
              </w:rPr>
              <w:t>50,6 %</w:t>
            </w:r>
          </w:p>
        </w:tc>
      </w:tr>
      <w:tr w:rsidR="00F64F0A" w:rsidRPr="001F2E4C" w:rsidTr="00BE2349">
        <w:tc>
          <w:tcPr>
            <w:tcW w:w="2221" w:type="dxa"/>
            <w:tcBorders>
              <w:top w:val="single" w:sz="6" w:space="0" w:color="000000"/>
              <w:left w:val="single" w:sz="6" w:space="0" w:color="000000"/>
              <w:bottom w:val="single" w:sz="6" w:space="0" w:color="000000"/>
              <w:right w:val="single" w:sz="6" w:space="0" w:color="000000"/>
            </w:tcBorders>
            <w:hideMark/>
          </w:tcPr>
          <w:p w:rsidR="00F64F0A" w:rsidRPr="001F2E4C" w:rsidRDefault="00F64F0A" w:rsidP="001F2E4C">
            <w:pPr>
              <w:rPr>
                <w:rFonts w:cstheme="minorHAnsi"/>
                <w:color w:val="000000"/>
                <w:sz w:val="24"/>
                <w:szCs w:val="24"/>
              </w:rPr>
            </w:pPr>
            <w:r w:rsidRPr="001F2E4C">
              <w:rPr>
                <w:rFonts w:cstheme="minorHAnsi"/>
                <w:sz w:val="24"/>
                <w:szCs w:val="24"/>
              </w:rPr>
              <w:t>Teilzeitquote Männer</w:t>
            </w:r>
          </w:p>
        </w:tc>
        <w:tc>
          <w:tcPr>
            <w:tcW w:w="890" w:type="dxa"/>
            <w:tcBorders>
              <w:top w:val="single" w:sz="6" w:space="0" w:color="000000"/>
              <w:left w:val="single" w:sz="6" w:space="0" w:color="000000"/>
              <w:bottom w:val="single" w:sz="6" w:space="0" w:color="000000"/>
              <w:right w:val="single" w:sz="6" w:space="0" w:color="000000"/>
            </w:tcBorders>
            <w:hideMark/>
          </w:tcPr>
          <w:p w:rsidR="00F64F0A" w:rsidRPr="001F2E4C" w:rsidRDefault="00F64F0A" w:rsidP="001F2E4C">
            <w:pPr>
              <w:rPr>
                <w:rFonts w:cstheme="minorHAnsi"/>
                <w:color w:val="000000"/>
                <w:sz w:val="24"/>
                <w:szCs w:val="24"/>
              </w:rPr>
            </w:pPr>
            <w:r w:rsidRPr="001F2E4C">
              <w:rPr>
                <w:rFonts w:cstheme="minorHAnsi"/>
                <w:sz w:val="24"/>
                <w:szCs w:val="24"/>
              </w:rPr>
              <w:t>10,5%</w:t>
            </w:r>
          </w:p>
        </w:tc>
        <w:tc>
          <w:tcPr>
            <w:tcW w:w="855" w:type="dxa"/>
            <w:tcBorders>
              <w:top w:val="single" w:sz="6" w:space="0" w:color="000000"/>
              <w:left w:val="single" w:sz="6" w:space="0" w:color="000000"/>
              <w:bottom w:val="single" w:sz="6" w:space="0" w:color="000000"/>
              <w:right w:val="single" w:sz="6" w:space="0" w:color="000000"/>
            </w:tcBorders>
            <w:hideMark/>
          </w:tcPr>
          <w:p w:rsidR="00F64F0A" w:rsidRPr="001F2E4C" w:rsidRDefault="00F64F0A" w:rsidP="001F2E4C">
            <w:pPr>
              <w:rPr>
                <w:rFonts w:cstheme="minorHAnsi"/>
                <w:color w:val="000000"/>
                <w:sz w:val="24"/>
                <w:szCs w:val="24"/>
              </w:rPr>
            </w:pPr>
            <w:r w:rsidRPr="001F2E4C">
              <w:rPr>
                <w:rFonts w:cstheme="minorHAnsi"/>
                <w:sz w:val="24"/>
                <w:szCs w:val="24"/>
              </w:rPr>
              <w:t>10,0%</w:t>
            </w:r>
          </w:p>
        </w:tc>
        <w:tc>
          <w:tcPr>
            <w:tcW w:w="1012" w:type="dxa"/>
            <w:tcBorders>
              <w:top w:val="single" w:sz="6" w:space="0" w:color="000000"/>
              <w:left w:val="single" w:sz="6" w:space="0" w:color="000000"/>
              <w:bottom w:val="single" w:sz="6" w:space="0" w:color="000000"/>
              <w:right w:val="single" w:sz="6" w:space="0" w:color="000000"/>
            </w:tcBorders>
            <w:hideMark/>
          </w:tcPr>
          <w:p w:rsidR="00F64F0A" w:rsidRPr="001F2E4C" w:rsidRDefault="00F64F0A" w:rsidP="001F2E4C">
            <w:pPr>
              <w:rPr>
                <w:rFonts w:cstheme="minorHAnsi"/>
                <w:color w:val="000000"/>
                <w:sz w:val="24"/>
                <w:szCs w:val="24"/>
              </w:rPr>
            </w:pPr>
            <w:r w:rsidRPr="001F2E4C">
              <w:rPr>
                <w:rFonts w:cstheme="minorHAnsi"/>
                <w:sz w:val="24"/>
                <w:szCs w:val="24"/>
              </w:rPr>
              <w:t>10,9%</w:t>
            </w:r>
          </w:p>
        </w:tc>
        <w:tc>
          <w:tcPr>
            <w:tcW w:w="982" w:type="dxa"/>
            <w:tcBorders>
              <w:top w:val="single" w:sz="6" w:space="0" w:color="000000"/>
              <w:left w:val="single" w:sz="6" w:space="0" w:color="000000"/>
              <w:bottom w:val="single" w:sz="6" w:space="0" w:color="000000"/>
              <w:right w:val="single" w:sz="6" w:space="0" w:color="000000"/>
            </w:tcBorders>
            <w:hideMark/>
          </w:tcPr>
          <w:p w:rsidR="00F64F0A" w:rsidRPr="001F2E4C" w:rsidRDefault="00F64F0A" w:rsidP="001F2E4C">
            <w:pPr>
              <w:rPr>
                <w:rFonts w:cstheme="minorHAnsi"/>
                <w:color w:val="000000"/>
                <w:sz w:val="24"/>
                <w:szCs w:val="24"/>
              </w:rPr>
            </w:pPr>
            <w:r w:rsidRPr="001F2E4C">
              <w:rPr>
                <w:rFonts w:cstheme="minorHAnsi"/>
                <w:sz w:val="24"/>
                <w:szCs w:val="24"/>
              </w:rPr>
              <w:t>12,1 %</w:t>
            </w:r>
          </w:p>
        </w:tc>
        <w:tc>
          <w:tcPr>
            <w:tcW w:w="987" w:type="dxa"/>
            <w:tcBorders>
              <w:top w:val="single" w:sz="6" w:space="0" w:color="000000"/>
              <w:left w:val="single" w:sz="6" w:space="0" w:color="000000"/>
              <w:bottom w:val="single" w:sz="6" w:space="0" w:color="000000"/>
              <w:right w:val="single" w:sz="6" w:space="0" w:color="000000"/>
            </w:tcBorders>
            <w:hideMark/>
          </w:tcPr>
          <w:p w:rsidR="00F64F0A" w:rsidRPr="001F2E4C" w:rsidRDefault="00F64F0A" w:rsidP="001F2E4C">
            <w:pPr>
              <w:rPr>
                <w:rFonts w:cstheme="minorHAnsi"/>
                <w:color w:val="000000"/>
                <w:sz w:val="24"/>
                <w:szCs w:val="24"/>
              </w:rPr>
            </w:pPr>
            <w:r w:rsidRPr="001F2E4C">
              <w:rPr>
                <w:rFonts w:cstheme="minorHAnsi"/>
                <w:sz w:val="24"/>
                <w:szCs w:val="24"/>
              </w:rPr>
              <w:t>13,4 %</w:t>
            </w:r>
          </w:p>
        </w:tc>
        <w:tc>
          <w:tcPr>
            <w:tcW w:w="988" w:type="dxa"/>
            <w:tcBorders>
              <w:top w:val="single" w:sz="6" w:space="0" w:color="000000"/>
              <w:left w:val="single" w:sz="6" w:space="0" w:color="000000"/>
              <w:bottom w:val="single" w:sz="6" w:space="0" w:color="000000"/>
              <w:right w:val="single" w:sz="6" w:space="0" w:color="000000"/>
            </w:tcBorders>
            <w:hideMark/>
          </w:tcPr>
          <w:p w:rsidR="00F64F0A" w:rsidRPr="001F2E4C" w:rsidRDefault="00F64F0A" w:rsidP="001F2E4C">
            <w:pPr>
              <w:rPr>
                <w:rFonts w:cstheme="minorHAnsi"/>
                <w:color w:val="000000"/>
                <w:sz w:val="24"/>
                <w:szCs w:val="24"/>
              </w:rPr>
            </w:pPr>
            <w:r w:rsidRPr="001F2E4C">
              <w:rPr>
                <w:rFonts w:cstheme="minorHAnsi"/>
                <w:sz w:val="24"/>
                <w:szCs w:val="24"/>
              </w:rPr>
              <w:t>13,5 %</w:t>
            </w:r>
          </w:p>
        </w:tc>
        <w:tc>
          <w:tcPr>
            <w:tcW w:w="988" w:type="dxa"/>
            <w:tcBorders>
              <w:top w:val="single" w:sz="6" w:space="0" w:color="000000"/>
              <w:left w:val="single" w:sz="6" w:space="0" w:color="000000"/>
              <w:bottom w:val="single" w:sz="6" w:space="0" w:color="000000"/>
              <w:right w:val="single" w:sz="6" w:space="0" w:color="000000"/>
            </w:tcBorders>
            <w:hideMark/>
          </w:tcPr>
          <w:p w:rsidR="00F64F0A" w:rsidRPr="001F2E4C" w:rsidRDefault="00F64F0A" w:rsidP="001F2E4C">
            <w:pPr>
              <w:rPr>
                <w:rFonts w:cstheme="minorHAnsi"/>
                <w:color w:val="000000"/>
                <w:sz w:val="24"/>
                <w:szCs w:val="24"/>
              </w:rPr>
            </w:pPr>
            <w:r w:rsidRPr="001F2E4C">
              <w:rPr>
                <w:rFonts w:cstheme="minorHAnsi"/>
                <w:sz w:val="24"/>
                <w:szCs w:val="24"/>
              </w:rPr>
              <w:t>13,4 %</w:t>
            </w:r>
          </w:p>
        </w:tc>
      </w:tr>
    </w:tbl>
    <w:p w:rsidR="00B71758" w:rsidRPr="001F2E4C" w:rsidRDefault="00B71758" w:rsidP="001F2E4C">
      <w:pPr>
        <w:rPr>
          <w:rFonts w:cstheme="minorHAnsi"/>
          <w:sz w:val="24"/>
          <w:szCs w:val="24"/>
        </w:rPr>
      </w:pPr>
    </w:p>
    <w:p w:rsidR="00F64F0A" w:rsidRPr="001F2E4C" w:rsidRDefault="00F64F0A" w:rsidP="001F2E4C">
      <w:pPr>
        <w:rPr>
          <w:rFonts w:cstheme="minorHAnsi"/>
          <w:color w:val="000000"/>
          <w:sz w:val="24"/>
          <w:szCs w:val="24"/>
        </w:rPr>
      </w:pPr>
      <w:r w:rsidRPr="001F2E4C">
        <w:rPr>
          <w:rFonts w:cstheme="minorHAnsi"/>
          <w:sz w:val="24"/>
          <w:szCs w:val="24"/>
        </w:rPr>
        <w:t>Im Rahmen de</w:t>
      </w:r>
      <w:r w:rsidR="00BE2349" w:rsidRPr="001F2E4C">
        <w:rPr>
          <w:rFonts w:cstheme="minorHAnsi"/>
          <w:sz w:val="24"/>
          <w:szCs w:val="24"/>
        </w:rPr>
        <w:t>s</w:t>
      </w:r>
      <w:r w:rsidRPr="001F2E4C">
        <w:rPr>
          <w:rFonts w:cstheme="minorHAnsi"/>
          <w:sz w:val="24"/>
          <w:szCs w:val="24"/>
        </w:rPr>
        <w:t xml:space="preserve"> </w:t>
      </w:r>
      <w:r w:rsidR="00BE2349" w:rsidRPr="001F2E4C">
        <w:rPr>
          <w:rFonts w:cstheme="minorHAnsi"/>
          <w:sz w:val="24"/>
          <w:szCs w:val="24"/>
        </w:rPr>
        <w:t>b</w:t>
      </w:r>
      <w:r w:rsidRPr="001F2E4C">
        <w:rPr>
          <w:rFonts w:cstheme="minorHAnsi"/>
          <w:sz w:val="24"/>
          <w:szCs w:val="24"/>
        </w:rPr>
        <w:t>etrieblichen Gesundheitsmanagements wurde im Jahr 2019 eine Befragung der Mitarbeitenden durchgeführt (insgesamt nahmen ca. 50% der Bediensteten daran teil). In diesem Zusammenhang wurde auch die Frage gestellt, ob Wünsche zur Herabsetzung oder Erhöhung des Beschäftigungsausmaßes bestehen. 67 Personen (55 Frauen und 12 Männer) gaben an, Interesse an einer Erhöhung zu haben, während 178 Personen (81 Frauen und 97 Männer) ihr Beschäftigungsausmaß reduzieren möchten. Dies zeigt sich auch ein Stück weit in den oben angeführten Zahlen: die Teilzeitquote bei den Frauen blieb in den letzten 6 Jahren auf einem hohen Niveau ziemlich konstant, die Teilzeitquote bei den Männern stieg im selben Zeitraum leicht, aber kontinuierlich an.</w:t>
      </w:r>
    </w:p>
    <w:p w:rsidR="00F64F0A" w:rsidRPr="001F2E4C" w:rsidRDefault="00F64F0A" w:rsidP="001F2E4C">
      <w:pPr>
        <w:rPr>
          <w:rFonts w:cstheme="minorHAnsi"/>
          <w:color w:val="000000"/>
          <w:sz w:val="24"/>
          <w:szCs w:val="24"/>
        </w:rPr>
      </w:pPr>
      <w:r w:rsidRPr="001F2E4C">
        <w:rPr>
          <w:rFonts w:cstheme="minorHAnsi"/>
          <w:sz w:val="24"/>
          <w:szCs w:val="24"/>
        </w:rPr>
        <w:t xml:space="preserve">Die Zunahme der Teilzeitbeschäftigten hängt unter anderem damit zusammen, dass sich die Rückkehrquote der Mitarbeitenden aus der Elternkarenz auf einem hohen Niveau eingependelt hat (2020: Frauen 90,3% und Männer 100%) (siehe Grafik). </w:t>
      </w:r>
    </w:p>
    <w:p w:rsidR="00F64F0A" w:rsidRPr="001F2E4C" w:rsidRDefault="00F64F0A" w:rsidP="001F2E4C">
      <w:pPr>
        <w:rPr>
          <w:rFonts w:cstheme="minorHAnsi"/>
          <w:color w:val="FF0000"/>
          <w:sz w:val="24"/>
          <w:szCs w:val="24"/>
        </w:rPr>
      </w:pPr>
      <w:r w:rsidRPr="001F2E4C">
        <w:rPr>
          <w:rFonts w:cstheme="minorHAnsi"/>
          <w:noProof/>
          <w:sz w:val="24"/>
          <w:szCs w:val="24"/>
        </w:rPr>
        <w:drawing>
          <wp:inline distT="0" distB="0" distL="0" distR="0">
            <wp:extent cx="3424819" cy="2181225"/>
            <wp:effectExtent l="0" t="0" r="4445"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8751" cy="2190098"/>
                    </a:xfrm>
                    <a:prstGeom prst="rect">
                      <a:avLst/>
                    </a:prstGeom>
                    <a:noFill/>
                    <a:ln>
                      <a:noFill/>
                    </a:ln>
                  </pic:spPr>
                </pic:pic>
              </a:graphicData>
            </a:graphic>
          </wp:inline>
        </w:drawing>
      </w:r>
    </w:p>
    <w:p w:rsidR="00B71758" w:rsidRPr="001F2E4C" w:rsidRDefault="00B71758" w:rsidP="001F2E4C">
      <w:pPr>
        <w:rPr>
          <w:rFonts w:cstheme="minorHAnsi"/>
          <w:sz w:val="24"/>
          <w:szCs w:val="24"/>
        </w:rPr>
      </w:pPr>
    </w:p>
    <w:p w:rsidR="00F64F0A" w:rsidRPr="001F2E4C" w:rsidRDefault="00F64F0A" w:rsidP="001F2E4C">
      <w:pPr>
        <w:rPr>
          <w:rFonts w:cstheme="minorHAnsi"/>
          <w:sz w:val="24"/>
          <w:szCs w:val="24"/>
        </w:rPr>
      </w:pPr>
      <w:r w:rsidRPr="001F2E4C">
        <w:rPr>
          <w:rFonts w:cstheme="minorHAnsi"/>
          <w:sz w:val="24"/>
          <w:szCs w:val="24"/>
        </w:rPr>
        <w:t>Nach der Rückkehr aus einer Elternkarenz kommen Väter nach wie vor mit ihrem vorherigen Anstellungsausmaß (in der Regel 100 Prozent) zurück, Mütter jedoch fast ausschließlich in Teilzeit (siehe Grafik): im Jahr 2020 kamen lediglich 3,</w:t>
      </w:r>
      <w:r w:rsidR="00BE2349" w:rsidRPr="001F2E4C">
        <w:rPr>
          <w:rFonts w:cstheme="minorHAnsi"/>
          <w:sz w:val="24"/>
          <w:szCs w:val="24"/>
        </w:rPr>
        <w:t>6</w:t>
      </w:r>
      <w:r w:rsidRPr="001F2E4C">
        <w:rPr>
          <w:rFonts w:cstheme="minorHAnsi"/>
          <w:sz w:val="24"/>
          <w:szCs w:val="24"/>
        </w:rPr>
        <w:t xml:space="preserve"> Prozent der Mütter in Vollzeit zurück aus Elternkarenz.</w:t>
      </w:r>
    </w:p>
    <w:p w:rsidR="00B71758" w:rsidRPr="001F2E4C" w:rsidRDefault="00B71758" w:rsidP="001F2E4C">
      <w:pPr>
        <w:rPr>
          <w:rFonts w:cstheme="minorHAnsi"/>
          <w:color w:val="000000"/>
          <w:sz w:val="24"/>
          <w:szCs w:val="24"/>
        </w:rPr>
      </w:pPr>
    </w:p>
    <w:p w:rsidR="00F64F0A" w:rsidRPr="001F2E4C" w:rsidRDefault="00F64F0A" w:rsidP="001F2E4C">
      <w:pPr>
        <w:rPr>
          <w:rFonts w:cstheme="minorHAnsi"/>
          <w:color w:val="FF0000"/>
          <w:sz w:val="24"/>
          <w:szCs w:val="24"/>
        </w:rPr>
      </w:pPr>
      <w:r w:rsidRPr="001F2E4C">
        <w:rPr>
          <w:rFonts w:cstheme="minorHAnsi"/>
          <w:noProof/>
          <w:sz w:val="24"/>
          <w:szCs w:val="24"/>
        </w:rPr>
        <w:drawing>
          <wp:inline distT="0" distB="0" distL="0" distR="0">
            <wp:extent cx="5905500" cy="2805603"/>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6894" cy="2806265"/>
                    </a:xfrm>
                    <a:prstGeom prst="rect">
                      <a:avLst/>
                    </a:prstGeom>
                    <a:noFill/>
                    <a:ln>
                      <a:noFill/>
                    </a:ln>
                  </pic:spPr>
                </pic:pic>
              </a:graphicData>
            </a:graphic>
          </wp:inline>
        </w:drawing>
      </w:r>
    </w:p>
    <w:p w:rsidR="001F2E4C" w:rsidRDefault="001F2E4C" w:rsidP="001F2E4C">
      <w:pPr>
        <w:rPr>
          <w:rFonts w:cstheme="minorHAnsi"/>
          <w:sz w:val="24"/>
          <w:szCs w:val="24"/>
        </w:rPr>
      </w:pPr>
    </w:p>
    <w:p w:rsidR="00F64F0A" w:rsidRPr="001F2E4C" w:rsidRDefault="00F64F0A" w:rsidP="001F2E4C">
      <w:pPr>
        <w:rPr>
          <w:rFonts w:cstheme="minorHAnsi"/>
          <w:color w:val="000000"/>
          <w:sz w:val="24"/>
          <w:szCs w:val="24"/>
        </w:rPr>
      </w:pPr>
      <w:r w:rsidRPr="001F2E4C">
        <w:rPr>
          <w:rFonts w:cstheme="minorHAnsi"/>
          <w:sz w:val="24"/>
          <w:szCs w:val="24"/>
        </w:rPr>
        <w:t>Die Verteilung der Teilzeitarbeit auf die Geschlechter zeigt nach wie vor ein stark traditionelles Rollenbild: Frauen sind weitaus häufiger als Männer in Teilzeitbeschäftigungsverhältnissen, ihre Beschäftigungsverhältnisse haben ein wesentlich geringeres Ausmaß, als jenes der Männer und sie übernehmen für die Betreuung der (Klein)Kinder weit mehr Verantwortung.</w:t>
      </w:r>
    </w:p>
    <w:p w:rsidR="00F64F0A" w:rsidRPr="001F2E4C" w:rsidRDefault="00F64F0A" w:rsidP="001F2E4C">
      <w:pPr>
        <w:rPr>
          <w:rFonts w:cstheme="minorHAnsi"/>
          <w:i/>
          <w:color w:val="000000"/>
          <w:sz w:val="24"/>
          <w:szCs w:val="24"/>
        </w:rPr>
      </w:pPr>
      <w:r w:rsidRPr="001F2E4C">
        <w:rPr>
          <w:rFonts w:cstheme="minorHAnsi"/>
          <w:sz w:val="24"/>
          <w:szCs w:val="24"/>
        </w:rPr>
        <w:t xml:space="preserve">Um Mitarbeiterinnen und Mitarbeitern möglichst rasch eine Erhöhung (zum Abfedern der Auswirkungen auf die Alterspension) bzw. Verringerung des Beschäftigungsausmaßes zu ermöglichen, werden im Rahmen von Personalplanungsgesprächen und Stellungsbesetzungsprozessen Veränderungswünsche im Hinblick auf die Beschäftigungsausmaße von Mitarbeitenden laufend erhoben und nach Möglichkeit berücksichtigt. </w:t>
      </w:r>
    </w:p>
    <w:p w:rsidR="00F64F0A" w:rsidRPr="001F2E4C" w:rsidRDefault="00F64F0A" w:rsidP="001F2E4C">
      <w:pPr>
        <w:rPr>
          <w:rFonts w:cstheme="minorHAnsi"/>
          <w:sz w:val="24"/>
          <w:szCs w:val="24"/>
        </w:rPr>
      </w:pPr>
      <w:r w:rsidRPr="001F2E4C">
        <w:rPr>
          <w:rFonts w:cstheme="minorHAnsi"/>
          <w:sz w:val="24"/>
          <w:szCs w:val="24"/>
        </w:rPr>
        <w:t xml:space="preserve">Das Thema Teilzeitanstellung - inkl. aller Chancen und Risiken für alle Beteiligten - war auch Bestandteil des Rahmenplans für Chancengleichheit und Frauenförderung 2016-21 und wird auch in der Weiterentwicklung für 2022-27 beibehalten. Die daraus resultierenden Maßnahmen werden in den kommenden Jahren jeweils in die Budgets eingepflegt. Eine bereits umgesetzte Maßnahme ist die finanzielle Unterstützung der Betreuung von Kleinkindern, wenn die Teilzeitbeschäftigung an Nachmittagen ausgeübt wird. Eine geplante ist die Erweiterung der Kleinkindbetreuung in Bregenz durch Kooperation mit der Diözese Feldkirch und der </w:t>
      </w:r>
      <w:r w:rsidR="009F392A" w:rsidRPr="001F2E4C">
        <w:rPr>
          <w:rFonts w:cstheme="minorHAnsi"/>
          <w:sz w:val="24"/>
          <w:szCs w:val="24"/>
        </w:rPr>
        <w:t>Vorarlberger Krankenhaus B</w:t>
      </w:r>
      <w:r w:rsidRPr="001F2E4C">
        <w:rPr>
          <w:rFonts w:cstheme="minorHAnsi"/>
          <w:sz w:val="24"/>
          <w:szCs w:val="24"/>
        </w:rPr>
        <w:t>etriebsgesellschaft mbH. Der Bezug der neuen Räumlichkeiten im Marianum ist mit Jahreswechsel 2022/23 geplant.</w:t>
      </w:r>
    </w:p>
    <w:p w:rsidR="00B71758" w:rsidRPr="001F2E4C" w:rsidRDefault="00B71758" w:rsidP="001F2E4C">
      <w:pPr>
        <w:rPr>
          <w:rFonts w:cstheme="minorHAnsi"/>
          <w:color w:val="000000"/>
          <w:sz w:val="24"/>
          <w:szCs w:val="24"/>
        </w:rPr>
      </w:pPr>
    </w:p>
    <w:p w:rsidR="00F64F0A" w:rsidRDefault="00F64F0A" w:rsidP="001F2E4C">
      <w:pPr>
        <w:rPr>
          <w:rFonts w:cstheme="minorHAnsi"/>
          <w:sz w:val="24"/>
          <w:szCs w:val="24"/>
        </w:rPr>
      </w:pPr>
      <w:r w:rsidRPr="001F2E4C">
        <w:rPr>
          <w:rFonts w:cstheme="minorHAnsi"/>
          <w:sz w:val="24"/>
          <w:szCs w:val="24"/>
        </w:rPr>
        <w:t xml:space="preserve">Eine zentrale Zielsetzung der Personalpolitik ist es, innerhalb der verschiedenen Qualifikationsgruppen ein möglichst ausgewogenes Verhältnis der Geschlechter sicher zu stellen. Die Anstrengungen der letzten Jahre haben dazu geführt, dass innerhalb der Sachbearbeitung und bei den Expertinnen und Experten ein (annähernd) ausgewogenes Verhältnis erreicht werden konnte (siehe Grafiken). </w:t>
      </w:r>
    </w:p>
    <w:p w:rsidR="001F2E4C" w:rsidRPr="001F2E4C" w:rsidRDefault="001F2E4C" w:rsidP="001F2E4C">
      <w:pPr>
        <w:rPr>
          <w:rFonts w:cstheme="minorHAnsi"/>
          <w:color w:val="000000"/>
          <w:sz w:val="24"/>
          <w:szCs w:val="24"/>
        </w:rPr>
      </w:pPr>
    </w:p>
    <w:p w:rsidR="00F64F0A" w:rsidRPr="001F2E4C" w:rsidRDefault="00F64F0A" w:rsidP="001F2E4C">
      <w:pPr>
        <w:rPr>
          <w:rFonts w:cstheme="minorHAnsi"/>
          <w:color w:val="FF0000"/>
          <w:sz w:val="24"/>
          <w:szCs w:val="24"/>
        </w:rPr>
      </w:pPr>
      <w:r w:rsidRPr="001F2E4C">
        <w:rPr>
          <w:rFonts w:cstheme="minorHAnsi"/>
          <w:noProof/>
          <w:sz w:val="24"/>
          <w:szCs w:val="24"/>
        </w:rPr>
        <w:drawing>
          <wp:inline distT="0" distB="0" distL="0" distR="0">
            <wp:extent cx="3819525" cy="2133600"/>
            <wp:effectExtent l="0" t="0" r="952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9525" cy="2133600"/>
                    </a:xfrm>
                    <a:prstGeom prst="rect">
                      <a:avLst/>
                    </a:prstGeom>
                    <a:noFill/>
                    <a:ln>
                      <a:noFill/>
                    </a:ln>
                  </pic:spPr>
                </pic:pic>
              </a:graphicData>
            </a:graphic>
          </wp:inline>
        </w:drawing>
      </w:r>
    </w:p>
    <w:p w:rsidR="00F64F0A" w:rsidRPr="001F2E4C" w:rsidRDefault="00F64F0A" w:rsidP="001F2E4C">
      <w:pPr>
        <w:rPr>
          <w:rFonts w:cstheme="minorHAnsi"/>
          <w:color w:val="FF0000"/>
          <w:sz w:val="24"/>
          <w:szCs w:val="24"/>
        </w:rPr>
      </w:pPr>
    </w:p>
    <w:p w:rsidR="00F64F0A" w:rsidRPr="001F2E4C" w:rsidRDefault="00F64F0A" w:rsidP="001F2E4C">
      <w:pPr>
        <w:rPr>
          <w:rFonts w:cstheme="minorHAnsi"/>
          <w:color w:val="FF0000"/>
          <w:sz w:val="24"/>
          <w:szCs w:val="24"/>
        </w:rPr>
      </w:pPr>
      <w:r w:rsidRPr="001F2E4C">
        <w:rPr>
          <w:rFonts w:cstheme="minorHAnsi"/>
          <w:noProof/>
          <w:sz w:val="24"/>
          <w:szCs w:val="24"/>
        </w:rPr>
        <w:drawing>
          <wp:inline distT="0" distB="0" distL="0" distR="0">
            <wp:extent cx="3810000" cy="1905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1905000"/>
                    </a:xfrm>
                    <a:prstGeom prst="rect">
                      <a:avLst/>
                    </a:prstGeom>
                    <a:noFill/>
                    <a:ln>
                      <a:noFill/>
                    </a:ln>
                  </pic:spPr>
                </pic:pic>
              </a:graphicData>
            </a:graphic>
          </wp:inline>
        </w:drawing>
      </w:r>
      <w:r w:rsidRPr="001F2E4C">
        <w:rPr>
          <w:rFonts w:cstheme="minorHAnsi"/>
          <w:color w:val="FF0000"/>
          <w:sz w:val="24"/>
          <w:szCs w:val="24"/>
        </w:rPr>
        <w:t xml:space="preserve"> </w:t>
      </w:r>
    </w:p>
    <w:p w:rsidR="00B71758" w:rsidRPr="001F2E4C" w:rsidRDefault="00B71758" w:rsidP="001F2E4C">
      <w:pPr>
        <w:rPr>
          <w:rFonts w:cstheme="minorHAnsi"/>
          <w:sz w:val="24"/>
          <w:szCs w:val="24"/>
        </w:rPr>
      </w:pPr>
    </w:p>
    <w:p w:rsidR="00F64F0A" w:rsidRPr="001F2E4C" w:rsidRDefault="00F64F0A" w:rsidP="001F2E4C">
      <w:pPr>
        <w:rPr>
          <w:rFonts w:cstheme="minorHAnsi"/>
          <w:color w:val="000000"/>
          <w:sz w:val="24"/>
          <w:szCs w:val="24"/>
        </w:rPr>
      </w:pPr>
      <w:r w:rsidRPr="001F2E4C">
        <w:rPr>
          <w:rFonts w:cstheme="minorHAnsi"/>
          <w:sz w:val="24"/>
          <w:szCs w:val="24"/>
        </w:rPr>
        <w:t>Im Bereich der Führung sind wir davon jedoch noch weit entfernt. Dennoch: aufgrund der bevorstehenden Pensionierungswelle (in den nächsten 15 Jahren werden über 40% der Landesbediensteten – vornehmlich Männer die Pension antreten) sind entsprechende Veränderungen in Richtung Geschlechterausgewogenheit zu erwarten (siehe Grafik).</w:t>
      </w:r>
    </w:p>
    <w:p w:rsidR="00F64F0A" w:rsidRPr="001F2E4C" w:rsidRDefault="00F64F0A" w:rsidP="001F2E4C">
      <w:pPr>
        <w:rPr>
          <w:rFonts w:cstheme="minorHAnsi"/>
          <w:color w:val="FF0000"/>
          <w:sz w:val="24"/>
          <w:szCs w:val="24"/>
        </w:rPr>
      </w:pPr>
      <w:r w:rsidRPr="001F2E4C">
        <w:rPr>
          <w:rFonts w:cstheme="minorHAnsi"/>
          <w:noProof/>
          <w:sz w:val="24"/>
          <w:szCs w:val="24"/>
        </w:rPr>
        <w:drawing>
          <wp:inline distT="0" distB="0" distL="0" distR="0">
            <wp:extent cx="3810000" cy="2177143"/>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6837" cy="2181050"/>
                    </a:xfrm>
                    <a:prstGeom prst="rect">
                      <a:avLst/>
                    </a:prstGeom>
                    <a:noFill/>
                    <a:ln>
                      <a:noFill/>
                    </a:ln>
                  </pic:spPr>
                </pic:pic>
              </a:graphicData>
            </a:graphic>
          </wp:inline>
        </w:drawing>
      </w:r>
    </w:p>
    <w:p w:rsidR="00B71758" w:rsidRPr="001F2E4C" w:rsidRDefault="00B71758" w:rsidP="001F2E4C">
      <w:pPr>
        <w:pBdr>
          <w:bottom w:val="single" w:sz="2" w:space="0" w:color="auto"/>
        </w:pBdr>
        <w:rPr>
          <w:rFonts w:cstheme="minorHAnsi"/>
          <w:b/>
          <w:sz w:val="24"/>
          <w:szCs w:val="24"/>
        </w:rPr>
      </w:pPr>
    </w:p>
    <w:p w:rsidR="00F64F0A" w:rsidRPr="001F2E4C" w:rsidRDefault="00F64F0A" w:rsidP="001F2E4C">
      <w:pPr>
        <w:pBdr>
          <w:bottom w:val="single" w:sz="2" w:space="0" w:color="auto"/>
        </w:pBdr>
        <w:rPr>
          <w:rFonts w:cstheme="minorHAnsi"/>
          <w:b/>
          <w:sz w:val="24"/>
          <w:szCs w:val="24"/>
        </w:rPr>
      </w:pPr>
      <w:r w:rsidRPr="001F2E4C">
        <w:rPr>
          <w:rFonts w:cstheme="minorHAnsi"/>
          <w:b/>
          <w:sz w:val="24"/>
          <w:szCs w:val="24"/>
        </w:rPr>
        <w:t>Bewirtschafter/Abteilung: 0300 Abt. Personal</w:t>
      </w:r>
      <w:r w:rsidRPr="001F2E4C">
        <w:rPr>
          <w:rFonts w:cstheme="minorHAnsi"/>
          <w:b/>
          <w:sz w:val="24"/>
          <w:szCs w:val="24"/>
        </w:rPr>
        <w:br/>
        <w:t>Voranschlagstelle: 1-020000-5650-000 Überstundenvergütungen der Beamten</w:t>
      </w:r>
    </w:p>
    <w:p w:rsidR="00F64F0A" w:rsidRPr="001F2E4C" w:rsidRDefault="00F64F0A" w:rsidP="001F2E4C">
      <w:pPr>
        <w:rPr>
          <w:rFonts w:cstheme="minorHAnsi"/>
          <w:color w:val="000000"/>
          <w:sz w:val="24"/>
          <w:szCs w:val="24"/>
        </w:rPr>
      </w:pPr>
      <w:r w:rsidRPr="001F2E4C">
        <w:rPr>
          <w:rFonts w:cstheme="minorHAnsi"/>
          <w:sz w:val="24"/>
          <w:szCs w:val="24"/>
        </w:rPr>
        <w:t>Rund 71 % der für die Überstunden von pragmatisierten Bediensteten, Angestellten, Angestellten in handwerklicher Verwendung und Waldaufseherinnen bzw. Waldaufsehern vorgesehenen Mittel werden an Männer ausbezahlt, wobei der Anteil der Männer an der Gesamtzahl der Landesbediensteten in Vollzeit ca. 48 % (innerhalb BRP) beträgt.</w:t>
      </w:r>
    </w:p>
    <w:p w:rsidR="00F64F0A" w:rsidRPr="001F2E4C" w:rsidRDefault="00F64F0A" w:rsidP="001F2E4C">
      <w:pPr>
        <w:rPr>
          <w:rFonts w:cstheme="minorHAnsi"/>
          <w:color w:val="000000"/>
          <w:sz w:val="24"/>
          <w:szCs w:val="24"/>
        </w:rPr>
      </w:pPr>
      <w:r w:rsidRPr="001F2E4C">
        <w:rPr>
          <w:rFonts w:cstheme="minorHAnsi"/>
          <w:sz w:val="24"/>
          <w:szCs w:val="24"/>
        </w:rPr>
        <w:t>Überstunden werden fast ausschließlich von Vollzeitbeschäftigten erbracht, wobei der Anteil der Männer an den Vollzeitbeschäftigten ca. 62% beträgt. 50,6 % der Frauen sind teilzeitbeschäftigt. Deshalb wird seitens der Abteilung PrsP in Zeiten eines höheren Arbeitsanfalles Frauen punktuell die befristete Erhöhung des Beschäftigungsausmaßes angeboten, um einen adäquaten Ausgleich zu schaffen. In den Personalplanungsgesprächen wird seitens der Abteilung PrsP anhand der Zeitkontenauswertung auf diese Möglichkeit aufmerksam gemacht.</w:t>
      </w:r>
    </w:p>
    <w:p w:rsidR="001F2E4C" w:rsidRPr="001F2E4C" w:rsidRDefault="001F2E4C" w:rsidP="001F2E4C">
      <w:pPr>
        <w:rPr>
          <w:rFonts w:cstheme="minorHAnsi"/>
          <w:color w:val="000000"/>
          <w:sz w:val="24"/>
          <w:szCs w:val="24"/>
        </w:rPr>
      </w:pPr>
    </w:p>
    <w:p w:rsidR="00F64F0A" w:rsidRPr="001F2E4C" w:rsidRDefault="00F64F0A" w:rsidP="001F2E4C">
      <w:pPr>
        <w:pBdr>
          <w:bottom w:val="single" w:sz="2" w:space="0" w:color="auto"/>
        </w:pBdr>
        <w:rPr>
          <w:rFonts w:cstheme="minorHAnsi"/>
          <w:b/>
          <w:sz w:val="24"/>
          <w:szCs w:val="24"/>
        </w:rPr>
      </w:pPr>
      <w:r w:rsidRPr="001F2E4C">
        <w:rPr>
          <w:rFonts w:cstheme="minorHAnsi"/>
          <w:b/>
          <w:sz w:val="24"/>
          <w:szCs w:val="24"/>
        </w:rPr>
        <w:t>Bewirtschafter/Abteilung: 0300 Abt. Personal</w:t>
      </w:r>
      <w:r w:rsidRPr="001F2E4C">
        <w:rPr>
          <w:rFonts w:cstheme="minorHAnsi"/>
          <w:b/>
          <w:sz w:val="24"/>
          <w:szCs w:val="24"/>
        </w:rPr>
        <w:br/>
        <w:t>Voranschlagstelle: 1-020000-5901-000 Aus- und Fortbildung des Personals</w:t>
      </w:r>
    </w:p>
    <w:p w:rsidR="00F64F0A" w:rsidRPr="001F2E4C" w:rsidRDefault="00F64F0A" w:rsidP="001F2E4C">
      <w:pPr>
        <w:rPr>
          <w:rFonts w:cstheme="minorHAnsi"/>
          <w:color w:val="000000"/>
          <w:sz w:val="24"/>
          <w:szCs w:val="24"/>
        </w:rPr>
      </w:pPr>
      <w:r w:rsidRPr="001F2E4C">
        <w:rPr>
          <w:rFonts w:cstheme="minorHAnsi"/>
          <w:sz w:val="24"/>
          <w:szCs w:val="24"/>
        </w:rPr>
        <w:t>Das Verhältnis zwischen den Geschlechtern bei der Inanspruchnahme von Fortbildungsmaßnahmen im Jahr 2020 konnte noch nicht ausgewertet werden. Auch war das Jahr 2020 COVID19-bedingt von Absagen bei Aus- und Weiterbildungsveranstaltungen geprägt und wird deshalb nur bedingt aussagekräftig sein. Dennoch werden keine gravierenden Verschiebungen erwartet. Gegebenenfalls wird in der Programmgestaltung darauf reagiert werden. Zur Erinnerung hier die Zahlen des Vorjahres:</w:t>
      </w:r>
    </w:p>
    <w:p w:rsidR="00F64F0A" w:rsidRPr="001F2E4C" w:rsidRDefault="00F64F0A" w:rsidP="001F2E4C">
      <w:pPr>
        <w:rPr>
          <w:rFonts w:cstheme="minorHAnsi"/>
          <w:color w:val="FF0000"/>
          <w:sz w:val="24"/>
          <w:szCs w:val="24"/>
        </w:rPr>
      </w:pPr>
    </w:p>
    <w:p w:rsidR="00F64F0A" w:rsidRDefault="00F64F0A" w:rsidP="001F2E4C">
      <w:pPr>
        <w:rPr>
          <w:rFonts w:cstheme="minorHAnsi"/>
          <w:color w:val="FF0000"/>
          <w:sz w:val="24"/>
          <w:szCs w:val="24"/>
        </w:rPr>
      </w:pPr>
      <w:r w:rsidRPr="001F2E4C">
        <w:rPr>
          <w:rFonts w:cstheme="minorHAnsi"/>
          <w:noProof/>
          <w:sz w:val="24"/>
          <w:szCs w:val="24"/>
        </w:rPr>
        <w:drawing>
          <wp:inline distT="0" distB="0" distL="0" distR="0">
            <wp:extent cx="5610225" cy="217170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10225" cy="2171700"/>
                    </a:xfrm>
                    <a:prstGeom prst="rect">
                      <a:avLst/>
                    </a:prstGeom>
                    <a:noFill/>
                    <a:ln>
                      <a:noFill/>
                    </a:ln>
                  </pic:spPr>
                </pic:pic>
              </a:graphicData>
            </a:graphic>
          </wp:inline>
        </w:drawing>
      </w:r>
    </w:p>
    <w:p w:rsidR="001F2E4C" w:rsidRPr="001F2E4C" w:rsidRDefault="001F2E4C" w:rsidP="001F2E4C">
      <w:pPr>
        <w:rPr>
          <w:rFonts w:cstheme="minorHAnsi"/>
          <w:color w:val="FF0000"/>
          <w:sz w:val="24"/>
          <w:szCs w:val="24"/>
        </w:rPr>
      </w:pPr>
    </w:p>
    <w:p w:rsidR="00F64F0A" w:rsidRPr="001F2E4C" w:rsidRDefault="00F64F0A" w:rsidP="001F2E4C">
      <w:pPr>
        <w:rPr>
          <w:rFonts w:cstheme="minorHAnsi"/>
          <w:color w:val="000000"/>
          <w:sz w:val="24"/>
          <w:szCs w:val="24"/>
        </w:rPr>
      </w:pPr>
      <w:r w:rsidRPr="001F2E4C">
        <w:rPr>
          <w:rFonts w:cstheme="minorHAnsi"/>
          <w:sz w:val="24"/>
          <w:szCs w:val="24"/>
        </w:rPr>
        <w:t>Weiterhin werden die karenzierten Bediensteten in den Schreiben vor Antritt des Mutterschutzes und zum Karenzantritt sowie in Zusammenhang mit dem Ansuchen auf externe Zugänge (auf das Intranet und den WEGWEISER Karenz- und Auszeitenmanagement) auf die Möglichkeit zur Weiterbildung hingewiesen. Karenzierte können jederzeit beantragen, dass sie Informationen zu Fort- und Weiterbildungsmaßnahmen an ihre private E-Mail-Adresse erhalten sowie einen Zugang zum Intranet des Landes Vorarlberg.</w:t>
      </w:r>
    </w:p>
    <w:p w:rsidR="00F64F0A" w:rsidRPr="001F2E4C" w:rsidRDefault="00F64F0A" w:rsidP="001F2E4C">
      <w:pPr>
        <w:rPr>
          <w:rFonts w:cstheme="minorHAnsi"/>
          <w:color w:val="000000"/>
          <w:sz w:val="24"/>
          <w:szCs w:val="24"/>
        </w:rPr>
      </w:pPr>
      <w:r w:rsidRPr="001F2E4C">
        <w:rPr>
          <w:rFonts w:cstheme="minorHAnsi"/>
          <w:sz w:val="24"/>
          <w:szCs w:val="24"/>
        </w:rPr>
        <w:t>Durch die Corona-Pandemie mussten im Jahr 2020 zahlreiche Fortbildungsveranstaltungen abgesagt bzw. verschoben werden. In diesem Zusammenhang werden derzeit auch Möglichkeiten einer stärkeren Ausrichtung auf digitale Angebote geprüft. Dies kann eine weitere Chance für karenzierte Mitarbeitende eröffnen, an Fortbildungen teilzunehmen.</w:t>
      </w:r>
    </w:p>
    <w:p w:rsidR="00F64F0A" w:rsidRPr="001F2E4C" w:rsidRDefault="00F64F0A" w:rsidP="001F2E4C">
      <w:pPr>
        <w:rPr>
          <w:rFonts w:cstheme="minorHAnsi"/>
          <w:color w:val="000000"/>
          <w:sz w:val="24"/>
          <w:szCs w:val="24"/>
        </w:rPr>
      </w:pPr>
      <w:r w:rsidRPr="001F2E4C">
        <w:rPr>
          <w:rFonts w:cstheme="minorHAnsi"/>
          <w:sz w:val="24"/>
          <w:szCs w:val="24"/>
        </w:rPr>
        <w:t>2019 startete ein neuer Cross-Mentoring-Programm-Durchgang mit Fokus „Orientierung Führung“, der im Oktober 2020 abgeschlossen wurde.</w:t>
      </w:r>
    </w:p>
    <w:p w:rsidR="00F64F0A" w:rsidRPr="001F2E4C" w:rsidRDefault="00F64F0A" w:rsidP="001F2E4C">
      <w:pPr>
        <w:rPr>
          <w:rFonts w:cstheme="minorHAnsi"/>
          <w:sz w:val="24"/>
          <w:szCs w:val="24"/>
        </w:rPr>
      </w:pPr>
      <w:r w:rsidRPr="001F2E4C">
        <w:rPr>
          <w:rFonts w:cstheme="minorHAnsi"/>
          <w:sz w:val="24"/>
          <w:szCs w:val="24"/>
        </w:rPr>
        <w:t xml:space="preserve">Bei der Auswahl der Referentinnen und Referenten im Rahmen der Verwaltungsakademie konnte im Jahr 2020 erstmals eine Geschlechterausgewogenheit erzielt werden. (siehe Grafik). </w:t>
      </w:r>
    </w:p>
    <w:p w:rsidR="00F64F0A" w:rsidRDefault="00F64F0A" w:rsidP="001F2E4C">
      <w:pPr>
        <w:rPr>
          <w:rFonts w:cstheme="minorHAnsi"/>
          <w:color w:val="FF0000"/>
          <w:sz w:val="24"/>
          <w:szCs w:val="24"/>
        </w:rPr>
      </w:pPr>
      <w:r w:rsidRPr="001F2E4C">
        <w:rPr>
          <w:rFonts w:cstheme="minorHAnsi"/>
          <w:noProof/>
          <w:sz w:val="24"/>
          <w:szCs w:val="24"/>
        </w:rPr>
        <w:drawing>
          <wp:inline distT="0" distB="0" distL="0" distR="0">
            <wp:extent cx="5705475" cy="470535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07094" cy="4706685"/>
                    </a:xfrm>
                    <a:prstGeom prst="rect">
                      <a:avLst/>
                    </a:prstGeom>
                    <a:noFill/>
                    <a:ln>
                      <a:noFill/>
                    </a:ln>
                  </pic:spPr>
                </pic:pic>
              </a:graphicData>
            </a:graphic>
          </wp:inline>
        </w:drawing>
      </w:r>
    </w:p>
    <w:p w:rsidR="001F2E4C" w:rsidRPr="001F2E4C" w:rsidRDefault="001F2E4C" w:rsidP="001F2E4C">
      <w:pPr>
        <w:rPr>
          <w:rFonts w:cstheme="minorHAnsi"/>
          <w:color w:val="FF0000"/>
          <w:sz w:val="24"/>
          <w:szCs w:val="24"/>
        </w:rPr>
      </w:pPr>
    </w:p>
    <w:p w:rsidR="00F64F0A" w:rsidRPr="001F2E4C" w:rsidRDefault="00F64F0A" w:rsidP="001F2E4C">
      <w:pPr>
        <w:rPr>
          <w:rFonts w:cstheme="minorHAnsi"/>
          <w:color w:val="000000"/>
          <w:sz w:val="24"/>
          <w:szCs w:val="24"/>
        </w:rPr>
      </w:pPr>
      <w:r w:rsidRPr="001F2E4C">
        <w:rPr>
          <w:rFonts w:cstheme="minorHAnsi"/>
          <w:sz w:val="24"/>
          <w:szCs w:val="24"/>
        </w:rPr>
        <w:t>Im Juli 2020 wurde die Kampagne „Kein Platz für Fouls – Respekt geht uns alle an“ zum respektvollen und nichtdiskriminierenden Umgang innerhalb der Vorarlberger Landesverwaltung gestartet. Sechs Kurzvideos mit Statements zur Kampagne wurden im Herbst 2020 von insgesamt 25 Mitarbeitenden unterschiedlicher Geschlechter, Alter, Hierarchie, Tätigkeitsbereichen etc. angefertigt und stehen allen auch weiterhin zur Verfügung. Die Rückmeldungen zur bzw. im Rahmen der RESPEKT-Kampagne wurden zudem erfasst und ausgewertet und fließen in die weiteren Überlegungen/Maßnahmen ein.</w:t>
      </w:r>
    </w:p>
    <w:p w:rsidR="00F64F0A" w:rsidRPr="001F2E4C" w:rsidRDefault="00F64F0A" w:rsidP="001F2E4C">
      <w:pPr>
        <w:rPr>
          <w:rFonts w:cstheme="minorHAnsi"/>
          <w:color w:val="000000"/>
          <w:sz w:val="24"/>
          <w:szCs w:val="24"/>
        </w:rPr>
      </w:pPr>
      <w:r w:rsidRPr="001F2E4C">
        <w:rPr>
          <w:rFonts w:cstheme="minorHAnsi"/>
          <w:sz w:val="24"/>
          <w:szCs w:val="24"/>
        </w:rPr>
        <w:t xml:space="preserve">Im Jahr 2020 wurden zudem alle Vorbereitungen für eine umfassende Ergänzung im Bereich der genderfairen Sprache </w:t>
      </w:r>
      <w:r w:rsidR="00A53CFA" w:rsidRPr="001F2E4C">
        <w:rPr>
          <w:rFonts w:cstheme="minorHAnsi"/>
          <w:sz w:val="24"/>
          <w:szCs w:val="24"/>
        </w:rPr>
        <w:t>-</w:t>
      </w:r>
      <w:r w:rsidRPr="001F2E4C">
        <w:rPr>
          <w:rFonts w:cstheme="minorHAnsi"/>
          <w:sz w:val="24"/>
          <w:szCs w:val="24"/>
        </w:rPr>
        <w:t xml:space="preserve"> eine Sprache, die mehr als zwei Geschlechter einschließt - getroffen (Leitfäden und Wörterbuch).</w:t>
      </w:r>
    </w:p>
    <w:p w:rsidR="00F64F0A" w:rsidRPr="001F2E4C" w:rsidRDefault="00F64F0A" w:rsidP="001F2E4C">
      <w:pPr>
        <w:rPr>
          <w:rFonts w:cstheme="minorHAnsi"/>
          <w:sz w:val="24"/>
          <w:szCs w:val="24"/>
        </w:rPr>
      </w:pPr>
      <w:r w:rsidRPr="001F2E4C">
        <w:rPr>
          <w:rFonts w:cstheme="minorHAnsi"/>
          <w:sz w:val="24"/>
          <w:szCs w:val="24"/>
        </w:rPr>
        <w:t>Im Jahr 2022 sollen diese Maßnahmen ihre Fortsetzung und Weiterentwicklung finden.</w:t>
      </w:r>
    </w:p>
    <w:p w:rsidR="001F2E4C" w:rsidRPr="001F2E4C" w:rsidRDefault="001F2E4C" w:rsidP="001F2E4C">
      <w:pPr>
        <w:pBdr>
          <w:bottom w:val="single" w:sz="2" w:space="0" w:color="auto"/>
        </w:pBdr>
        <w:rPr>
          <w:rFonts w:cstheme="minorHAnsi"/>
          <w:b/>
          <w:sz w:val="24"/>
          <w:szCs w:val="24"/>
        </w:rPr>
      </w:pPr>
    </w:p>
    <w:p w:rsidR="00F64F0A" w:rsidRPr="001F2E4C" w:rsidRDefault="00F64F0A" w:rsidP="001F2E4C">
      <w:pPr>
        <w:pBdr>
          <w:bottom w:val="single" w:sz="2" w:space="0" w:color="auto"/>
        </w:pBdr>
        <w:rPr>
          <w:rFonts w:cstheme="minorHAnsi"/>
          <w:b/>
          <w:sz w:val="24"/>
          <w:szCs w:val="24"/>
        </w:rPr>
      </w:pPr>
      <w:r w:rsidRPr="001F2E4C">
        <w:rPr>
          <w:rFonts w:cstheme="minorHAnsi"/>
          <w:b/>
          <w:sz w:val="24"/>
          <w:szCs w:val="24"/>
        </w:rPr>
        <w:t>Bewirtschafter/Abteilung: 0500 Abt. Europaangelegenheiten u. Außenbeziehungen</w:t>
      </w:r>
      <w:r w:rsidRPr="001F2E4C">
        <w:rPr>
          <w:rFonts w:cstheme="minorHAnsi"/>
          <w:b/>
          <w:sz w:val="24"/>
          <w:szCs w:val="24"/>
        </w:rPr>
        <w:br/>
        <w:t>Voranschlagstelle: 1-021009-7298-006 Europäische Integration - Öffentlichkeitsarbeit</w:t>
      </w:r>
    </w:p>
    <w:p w:rsidR="00F64F0A" w:rsidRPr="001F2E4C" w:rsidRDefault="00F64F0A" w:rsidP="001F2E4C">
      <w:pPr>
        <w:rPr>
          <w:rFonts w:cstheme="minorHAnsi"/>
          <w:color w:val="000000"/>
          <w:sz w:val="24"/>
          <w:szCs w:val="24"/>
          <w:u w:val="single"/>
        </w:rPr>
      </w:pPr>
      <w:r w:rsidRPr="001F2E4C">
        <w:rPr>
          <w:rFonts w:cstheme="minorHAnsi"/>
          <w:sz w:val="24"/>
          <w:szCs w:val="24"/>
          <w:u w:val="single"/>
        </w:rPr>
        <w:t>Situation:</w:t>
      </w:r>
    </w:p>
    <w:p w:rsidR="00F64F0A" w:rsidRPr="001F2E4C" w:rsidRDefault="00F64F0A" w:rsidP="001F2E4C">
      <w:pPr>
        <w:rPr>
          <w:rFonts w:cstheme="minorHAnsi"/>
          <w:color w:val="000000"/>
          <w:sz w:val="24"/>
          <w:szCs w:val="24"/>
        </w:rPr>
      </w:pPr>
      <w:r w:rsidRPr="001F2E4C">
        <w:rPr>
          <w:rFonts w:cstheme="minorHAnsi"/>
          <w:sz w:val="24"/>
          <w:szCs w:val="24"/>
        </w:rPr>
        <w:t>Im Rahmen der EU-Öffentlichkeitsarbeit fördert das Land Schulexkursionen zum Besuch von EU-Institutionen in Straßburg, Brüssel, Luxemburg.</w:t>
      </w:r>
    </w:p>
    <w:p w:rsidR="00F64F0A" w:rsidRPr="001F2E4C" w:rsidRDefault="00F64F0A" w:rsidP="001F2E4C">
      <w:pPr>
        <w:rPr>
          <w:rFonts w:cstheme="minorHAnsi"/>
          <w:color w:val="000000"/>
          <w:sz w:val="24"/>
          <w:szCs w:val="24"/>
          <w:u w:val="single"/>
        </w:rPr>
      </w:pPr>
      <w:r w:rsidRPr="001F2E4C">
        <w:rPr>
          <w:rFonts w:cstheme="minorHAnsi"/>
          <w:sz w:val="24"/>
          <w:szCs w:val="24"/>
          <w:u w:val="single"/>
        </w:rPr>
        <w:t>Ziele:</w:t>
      </w:r>
    </w:p>
    <w:p w:rsidR="00F64F0A" w:rsidRPr="001F2E4C" w:rsidRDefault="00F64F0A" w:rsidP="001F2E4C">
      <w:pPr>
        <w:rPr>
          <w:rFonts w:cstheme="minorHAnsi"/>
          <w:color w:val="000000"/>
          <w:sz w:val="24"/>
          <w:szCs w:val="24"/>
          <w:u w:val="single" w:color="000000"/>
        </w:rPr>
      </w:pPr>
      <w:r w:rsidRPr="001F2E4C">
        <w:rPr>
          <w:rFonts w:cstheme="minorHAnsi"/>
          <w:sz w:val="24"/>
          <w:szCs w:val="24"/>
        </w:rPr>
        <w:t>Die Landesmittel werden geschlechtergerecht eingesetzt, es werden ausgewogen weibliche und männliche Schüler/innen gefördert.</w:t>
      </w:r>
    </w:p>
    <w:p w:rsidR="00F64F0A" w:rsidRPr="001F2E4C" w:rsidRDefault="00F64F0A" w:rsidP="001F2E4C">
      <w:pPr>
        <w:rPr>
          <w:rFonts w:cstheme="minorHAnsi"/>
          <w:color w:val="000000"/>
          <w:sz w:val="24"/>
          <w:szCs w:val="24"/>
          <w:u w:val="single"/>
        </w:rPr>
      </w:pPr>
      <w:r w:rsidRPr="001F2E4C">
        <w:rPr>
          <w:rFonts w:cstheme="minorHAnsi"/>
          <w:sz w:val="24"/>
          <w:szCs w:val="24"/>
          <w:u w:val="single"/>
        </w:rPr>
        <w:t xml:space="preserve">Maßnahmen: </w:t>
      </w:r>
    </w:p>
    <w:p w:rsidR="00F64F0A" w:rsidRPr="001F2E4C" w:rsidRDefault="00F64F0A" w:rsidP="001F2E4C">
      <w:pPr>
        <w:rPr>
          <w:rFonts w:cstheme="minorHAnsi"/>
          <w:color w:val="000000"/>
          <w:sz w:val="24"/>
          <w:szCs w:val="24"/>
        </w:rPr>
      </w:pPr>
      <w:r w:rsidRPr="001F2E4C">
        <w:rPr>
          <w:rFonts w:cstheme="minorHAnsi"/>
          <w:sz w:val="24"/>
          <w:szCs w:val="24"/>
        </w:rPr>
        <w:t>Es wird im Rahmen jeder Abrechnung erhoben, in welchem Ausmaß die Förderung weiblichen und männlichen Schülern/innen zugute kommt. Sollten Ungleichgewichte zu Tage treten, werden Maßnahmen für das nächste Budgetjahr überlegt.</w:t>
      </w:r>
    </w:p>
    <w:p w:rsidR="00F64F0A" w:rsidRPr="001F2E4C" w:rsidRDefault="00F64F0A" w:rsidP="001F2E4C">
      <w:pPr>
        <w:rPr>
          <w:rFonts w:cstheme="minorHAnsi"/>
          <w:sz w:val="24"/>
          <w:szCs w:val="24"/>
        </w:rPr>
      </w:pPr>
      <w:r w:rsidRPr="001F2E4C">
        <w:rPr>
          <w:rFonts w:cstheme="minorHAnsi"/>
          <w:sz w:val="24"/>
          <w:szCs w:val="24"/>
          <w:u w:val="single"/>
        </w:rPr>
        <w:t xml:space="preserve">Geplante Ausgaben: </w:t>
      </w:r>
      <w:r w:rsidRPr="001F2E4C">
        <w:rPr>
          <w:rFonts w:cstheme="minorHAnsi"/>
          <w:sz w:val="24"/>
          <w:szCs w:val="24"/>
        </w:rPr>
        <w:t>23.000 Euro</w:t>
      </w:r>
    </w:p>
    <w:p w:rsidR="001F2E4C" w:rsidRPr="001F2E4C" w:rsidRDefault="001F2E4C" w:rsidP="001F2E4C">
      <w:pPr>
        <w:rPr>
          <w:rFonts w:cstheme="minorHAnsi"/>
          <w:sz w:val="24"/>
          <w:szCs w:val="24"/>
        </w:rPr>
      </w:pPr>
    </w:p>
    <w:p w:rsidR="00F64F0A" w:rsidRPr="001F2E4C" w:rsidRDefault="00F64F0A" w:rsidP="001F2E4C">
      <w:pPr>
        <w:pBdr>
          <w:bottom w:val="single" w:sz="2" w:space="0" w:color="auto"/>
        </w:pBdr>
        <w:rPr>
          <w:rFonts w:cstheme="minorHAnsi"/>
          <w:b/>
          <w:sz w:val="24"/>
          <w:szCs w:val="24"/>
        </w:rPr>
      </w:pPr>
      <w:r w:rsidRPr="001F2E4C">
        <w:rPr>
          <w:rFonts w:cstheme="minorHAnsi"/>
          <w:b/>
          <w:sz w:val="24"/>
          <w:szCs w:val="24"/>
        </w:rPr>
        <w:t>Bewirtschafter/Abteilung: 0500 Abt. Europaangelegenheiten u. Außenbeziehungen</w:t>
      </w:r>
      <w:r w:rsidRPr="001F2E4C">
        <w:rPr>
          <w:rFonts w:cstheme="minorHAnsi"/>
          <w:b/>
          <w:sz w:val="24"/>
          <w:szCs w:val="24"/>
        </w:rPr>
        <w:br/>
        <w:t>Voranschlagstelle: 1-425005-7800-002 Entwicklungszuammenarbeit</w:t>
      </w:r>
      <w:r w:rsidR="00A53CFA" w:rsidRPr="001F2E4C">
        <w:rPr>
          <w:rFonts w:cstheme="minorHAnsi"/>
          <w:b/>
          <w:sz w:val="24"/>
          <w:szCs w:val="24"/>
        </w:rPr>
        <w:t xml:space="preserve"> </w:t>
      </w:r>
    </w:p>
    <w:p w:rsidR="00F64F0A" w:rsidRPr="001F2E4C" w:rsidRDefault="00F64F0A" w:rsidP="001F2E4C">
      <w:pPr>
        <w:rPr>
          <w:rFonts w:cstheme="minorHAnsi"/>
          <w:color w:val="000000"/>
          <w:sz w:val="24"/>
          <w:szCs w:val="24"/>
          <w:u w:val="single"/>
        </w:rPr>
      </w:pPr>
      <w:r w:rsidRPr="001F2E4C">
        <w:rPr>
          <w:rFonts w:cstheme="minorHAnsi"/>
          <w:sz w:val="24"/>
          <w:szCs w:val="24"/>
          <w:u w:val="single"/>
        </w:rPr>
        <w:t>Situation:</w:t>
      </w:r>
    </w:p>
    <w:p w:rsidR="00F64F0A" w:rsidRPr="001F2E4C" w:rsidRDefault="00F64F0A" w:rsidP="001F2E4C">
      <w:pPr>
        <w:rPr>
          <w:rFonts w:cstheme="minorHAnsi"/>
          <w:color w:val="000000"/>
          <w:sz w:val="24"/>
          <w:szCs w:val="24"/>
        </w:rPr>
      </w:pPr>
      <w:r w:rsidRPr="001F2E4C">
        <w:rPr>
          <w:rFonts w:cstheme="minorHAnsi"/>
          <w:sz w:val="24"/>
          <w:szCs w:val="24"/>
        </w:rPr>
        <w:t xml:space="preserve">Das Land fördert im Rahmen der </w:t>
      </w:r>
      <w:r w:rsidR="00A53CFA" w:rsidRPr="001F2E4C">
        <w:rPr>
          <w:rFonts w:cstheme="minorHAnsi"/>
          <w:sz w:val="24"/>
          <w:szCs w:val="24"/>
        </w:rPr>
        <w:t>Entwicklungszusammenarbeit (</w:t>
      </w:r>
      <w:r w:rsidRPr="001F2E4C">
        <w:rPr>
          <w:rFonts w:cstheme="minorHAnsi"/>
          <w:sz w:val="24"/>
          <w:szCs w:val="24"/>
        </w:rPr>
        <w:t>EZA</w:t>
      </w:r>
      <w:r w:rsidR="00A53CFA" w:rsidRPr="001F2E4C">
        <w:rPr>
          <w:rFonts w:cstheme="minorHAnsi"/>
          <w:sz w:val="24"/>
          <w:szCs w:val="24"/>
        </w:rPr>
        <w:t>)</w:t>
      </w:r>
      <w:r w:rsidRPr="001F2E4C">
        <w:rPr>
          <w:rFonts w:cstheme="minorHAnsi"/>
          <w:sz w:val="24"/>
          <w:szCs w:val="24"/>
        </w:rPr>
        <w:t xml:space="preserve"> ein mehrjähriges Projekt in Burkina Faso sowie von Dritten durchgeführte Groß- und Kleinprojekte, um einen Beitrag zur Entwicklung der Länder des Globalen Südens zu leisten. In Burkina Faso unterstützt das Land die Berufsbildung im Bereich der erneuerbaren Energien. Das Projekt tritt ab 2022 in die zweite Projektphase. Der zwischen der </w:t>
      </w:r>
      <w:r w:rsidR="00A53CFA" w:rsidRPr="001F2E4C">
        <w:rPr>
          <w:rFonts w:cstheme="minorHAnsi"/>
          <w:sz w:val="24"/>
          <w:szCs w:val="24"/>
        </w:rPr>
        <w:t>Austrian Development Agency (</w:t>
      </w:r>
      <w:r w:rsidRPr="001F2E4C">
        <w:rPr>
          <w:rFonts w:cstheme="minorHAnsi"/>
          <w:sz w:val="24"/>
          <w:szCs w:val="24"/>
        </w:rPr>
        <w:t>ADA</w:t>
      </w:r>
      <w:r w:rsidR="00A53CFA" w:rsidRPr="001F2E4C">
        <w:rPr>
          <w:rFonts w:cstheme="minorHAnsi"/>
          <w:sz w:val="24"/>
          <w:szCs w:val="24"/>
        </w:rPr>
        <w:t>)</w:t>
      </w:r>
      <w:r w:rsidRPr="001F2E4C">
        <w:rPr>
          <w:rFonts w:cstheme="minorHAnsi"/>
          <w:sz w:val="24"/>
          <w:szCs w:val="24"/>
        </w:rPr>
        <w:t xml:space="preserve"> und dem Land abgeschlossene Vertrag wird um weitere fünf Jahre verlängert. Das Land fördert jährlich 3 Großprojekte mit bis zu 100.000 Euro, die im Rahmen einer Ausschreibung eruiert und gereiht werden. Das Land fördert jährlich ca. 10-15 Kleinprojekte mit bis zu 10.000 Euro.</w:t>
      </w:r>
    </w:p>
    <w:p w:rsidR="00F64F0A" w:rsidRPr="001F2E4C" w:rsidRDefault="00F64F0A" w:rsidP="001F2E4C">
      <w:pPr>
        <w:rPr>
          <w:rFonts w:cstheme="minorHAnsi"/>
          <w:color w:val="000000"/>
          <w:sz w:val="24"/>
          <w:szCs w:val="24"/>
          <w:u w:val="single"/>
        </w:rPr>
      </w:pPr>
      <w:r w:rsidRPr="001F2E4C">
        <w:rPr>
          <w:rFonts w:cstheme="minorHAnsi"/>
          <w:sz w:val="24"/>
          <w:szCs w:val="24"/>
          <w:u w:val="single"/>
        </w:rPr>
        <w:t>Ziele:</w:t>
      </w:r>
    </w:p>
    <w:p w:rsidR="00F64F0A" w:rsidRPr="001F2E4C" w:rsidRDefault="00F64F0A" w:rsidP="001F2E4C">
      <w:pPr>
        <w:rPr>
          <w:rFonts w:cstheme="minorHAnsi"/>
          <w:color w:val="000000"/>
          <w:sz w:val="24"/>
          <w:szCs w:val="24"/>
        </w:rPr>
      </w:pPr>
      <w:r w:rsidRPr="001F2E4C">
        <w:rPr>
          <w:rFonts w:cstheme="minorHAnsi"/>
          <w:sz w:val="24"/>
          <w:szCs w:val="24"/>
        </w:rPr>
        <w:t>Oberziel ist, die EZA-Mittel für geschlechtergerechte Projekte zu verausgaben.</w:t>
      </w:r>
    </w:p>
    <w:p w:rsidR="00F64F0A" w:rsidRPr="001F2E4C" w:rsidRDefault="00F64F0A" w:rsidP="001F2E4C">
      <w:pPr>
        <w:rPr>
          <w:rFonts w:cstheme="minorHAnsi"/>
          <w:color w:val="000000"/>
          <w:sz w:val="24"/>
          <w:szCs w:val="24"/>
        </w:rPr>
      </w:pPr>
      <w:r w:rsidRPr="001F2E4C">
        <w:rPr>
          <w:rFonts w:cstheme="minorHAnsi"/>
          <w:sz w:val="24"/>
          <w:szCs w:val="24"/>
        </w:rPr>
        <w:t xml:space="preserve">Subziel: Das Burkina Faso-Projekt wird ab 2022 den Gendermarker 1 laut OECD erfüllen. </w:t>
      </w:r>
    </w:p>
    <w:p w:rsidR="00F64F0A" w:rsidRPr="001F2E4C" w:rsidRDefault="00F64F0A" w:rsidP="001F2E4C">
      <w:pPr>
        <w:rPr>
          <w:rFonts w:cstheme="minorHAnsi"/>
          <w:color w:val="000000"/>
          <w:sz w:val="24"/>
          <w:szCs w:val="24"/>
        </w:rPr>
      </w:pPr>
      <w:r w:rsidRPr="001F2E4C">
        <w:rPr>
          <w:rFonts w:cstheme="minorHAnsi"/>
          <w:sz w:val="24"/>
          <w:szCs w:val="24"/>
        </w:rPr>
        <w:t>Subziel: Ab 2022 wird die Erfüllung des Gendermarkers 1 für Großprojekte verpflichtend.</w:t>
      </w:r>
    </w:p>
    <w:p w:rsidR="00F64F0A" w:rsidRPr="001F2E4C" w:rsidRDefault="00F64F0A" w:rsidP="001F2E4C">
      <w:pPr>
        <w:rPr>
          <w:rFonts w:cstheme="minorHAnsi"/>
          <w:color w:val="000000"/>
          <w:sz w:val="24"/>
          <w:szCs w:val="24"/>
        </w:rPr>
      </w:pPr>
      <w:r w:rsidRPr="001F2E4C">
        <w:rPr>
          <w:rFonts w:cstheme="minorHAnsi"/>
          <w:sz w:val="24"/>
          <w:szCs w:val="24"/>
        </w:rPr>
        <w:t>Subziel: Für Kleinprojekte wird geprüft, inwieweit die Erfüllung des Gendermarkers 1 ab 2023 umgesetzt werden kann.</w:t>
      </w:r>
    </w:p>
    <w:p w:rsidR="00F64F0A" w:rsidRPr="001F2E4C" w:rsidRDefault="00F64F0A" w:rsidP="001F2E4C">
      <w:pPr>
        <w:rPr>
          <w:rFonts w:cstheme="minorHAnsi"/>
          <w:color w:val="000000"/>
          <w:sz w:val="24"/>
          <w:szCs w:val="24"/>
          <w:u w:val="single"/>
        </w:rPr>
      </w:pPr>
      <w:r w:rsidRPr="001F2E4C">
        <w:rPr>
          <w:rFonts w:cstheme="minorHAnsi"/>
          <w:sz w:val="24"/>
          <w:szCs w:val="24"/>
          <w:u w:val="single"/>
        </w:rPr>
        <w:t>Maßnahmen:</w:t>
      </w:r>
    </w:p>
    <w:p w:rsidR="00F64F0A" w:rsidRPr="001F2E4C" w:rsidRDefault="00F64F0A" w:rsidP="001F2E4C">
      <w:pPr>
        <w:rPr>
          <w:rFonts w:cstheme="minorHAnsi"/>
          <w:color w:val="000000"/>
          <w:sz w:val="24"/>
          <w:szCs w:val="24"/>
        </w:rPr>
      </w:pPr>
      <w:r w:rsidRPr="001F2E4C">
        <w:rPr>
          <w:rFonts w:cstheme="minorHAnsi"/>
          <w:sz w:val="24"/>
          <w:szCs w:val="24"/>
        </w:rPr>
        <w:t>Ein zu definierender Teil der Fördermittel des Burkina Faso-Projekts wird für Gender-Maßnahmen verausgabt (z. B. Zugang zu technischen Berufen durch Stipendien für Mädchen aus ländlichen Regionen).</w:t>
      </w:r>
    </w:p>
    <w:p w:rsidR="00F64F0A" w:rsidRPr="001F2E4C" w:rsidRDefault="00F64F0A" w:rsidP="001F2E4C">
      <w:pPr>
        <w:rPr>
          <w:rFonts w:cstheme="minorHAnsi"/>
          <w:sz w:val="24"/>
          <w:szCs w:val="24"/>
        </w:rPr>
      </w:pPr>
      <w:r w:rsidRPr="001F2E4C">
        <w:rPr>
          <w:rFonts w:cstheme="minorHAnsi"/>
          <w:sz w:val="24"/>
          <w:szCs w:val="24"/>
        </w:rPr>
        <w:t xml:space="preserve">Großprojekte, bei denen nicht zumindest ein Projektresultat auf Gender-Maßnahmen ausgerichtet ist, werden von der Förderung ausgeschlossen. </w:t>
      </w:r>
    </w:p>
    <w:p w:rsidR="00F64F0A" w:rsidRPr="001F2E4C" w:rsidRDefault="00F64F0A" w:rsidP="001F2E4C">
      <w:pPr>
        <w:rPr>
          <w:rFonts w:cstheme="minorHAnsi"/>
          <w:color w:val="000000"/>
          <w:sz w:val="24"/>
          <w:szCs w:val="24"/>
        </w:rPr>
      </w:pPr>
      <w:r w:rsidRPr="001F2E4C">
        <w:rPr>
          <w:rFonts w:cstheme="minorHAnsi"/>
          <w:sz w:val="24"/>
          <w:szCs w:val="24"/>
        </w:rPr>
        <w:t>Alle Vorarlberger EZA-NGOs erhalten das Angebot zur Teilnahme an einer Schulung über Gendermaßnahmen im Rahmen der EZA. Im Anschluss wird evaluiert, inwieweit diese bei ihren Kleinprojekten den Gendermarker 1 erfüllen können.</w:t>
      </w:r>
    </w:p>
    <w:p w:rsidR="00F64F0A" w:rsidRPr="001F2E4C" w:rsidRDefault="00F64F0A" w:rsidP="001F2E4C">
      <w:pPr>
        <w:rPr>
          <w:rFonts w:cstheme="minorHAnsi"/>
          <w:sz w:val="24"/>
          <w:szCs w:val="24"/>
        </w:rPr>
      </w:pPr>
      <w:r w:rsidRPr="001F2E4C">
        <w:rPr>
          <w:rFonts w:cstheme="minorHAnsi"/>
          <w:sz w:val="24"/>
          <w:szCs w:val="24"/>
          <w:u w:val="single"/>
        </w:rPr>
        <w:t>Geplante Ausgaben:</w:t>
      </w:r>
      <w:r w:rsidRPr="001F2E4C">
        <w:rPr>
          <w:rFonts w:cstheme="minorHAnsi"/>
          <w:sz w:val="24"/>
          <w:szCs w:val="24"/>
        </w:rPr>
        <w:t xml:space="preserve"> 500.000 Euro</w:t>
      </w:r>
    </w:p>
    <w:p w:rsidR="001F2E4C" w:rsidRPr="001F2E4C" w:rsidRDefault="001F2E4C" w:rsidP="001F2E4C">
      <w:pPr>
        <w:rPr>
          <w:rFonts w:cstheme="minorHAnsi"/>
          <w:sz w:val="24"/>
          <w:szCs w:val="24"/>
        </w:rPr>
      </w:pPr>
    </w:p>
    <w:p w:rsidR="00F64F0A" w:rsidRPr="001F2E4C" w:rsidRDefault="00F64F0A" w:rsidP="001F2E4C">
      <w:pPr>
        <w:pBdr>
          <w:bottom w:val="single" w:sz="2" w:space="0" w:color="auto"/>
        </w:pBdr>
        <w:rPr>
          <w:rFonts w:cstheme="minorHAnsi"/>
          <w:b/>
          <w:sz w:val="24"/>
          <w:szCs w:val="24"/>
        </w:rPr>
      </w:pPr>
      <w:r w:rsidRPr="001F2E4C">
        <w:rPr>
          <w:rFonts w:cstheme="minorHAnsi"/>
          <w:b/>
          <w:sz w:val="24"/>
          <w:szCs w:val="24"/>
        </w:rPr>
        <w:t>Bewirtschafter/Abteilung: 2100 Elementarpädagogik, Schule und Gesellschaft</w:t>
      </w:r>
      <w:r w:rsidRPr="001F2E4C">
        <w:rPr>
          <w:rFonts w:cstheme="minorHAnsi"/>
          <w:b/>
          <w:sz w:val="24"/>
          <w:szCs w:val="24"/>
        </w:rPr>
        <w:br/>
        <w:t>Voranschlagstellen: 1-240004-7305-010/7307-000/7670-000/7430-000 Beiträge zu den Personalkosten an Gemeinden  Gemeindeverbände, sonstige Einrichtungen, Sozialzentren und Unternehmen (KG/KB)</w:t>
      </w:r>
    </w:p>
    <w:p w:rsidR="00F64F0A" w:rsidRPr="001F2E4C" w:rsidRDefault="00F64F0A" w:rsidP="001F2E4C">
      <w:pPr>
        <w:rPr>
          <w:rFonts w:cstheme="minorHAnsi"/>
          <w:color w:val="000000"/>
          <w:sz w:val="24"/>
          <w:szCs w:val="24"/>
          <w:u w:val="single"/>
        </w:rPr>
      </w:pPr>
      <w:r w:rsidRPr="001F2E4C">
        <w:rPr>
          <w:rFonts w:cstheme="minorHAnsi"/>
          <w:sz w:val="24"/>
          <w:szCs w:val="24"/>
          <w:u w:val="single"/>
        </w:rPr>
        <w:t>Situation und daraus entstehende Fragen:</w:t>
      </w:r>
    </w:p>
    <w:p w:rsidR="00F64F0A" w:rsidRPr="001F2E4C" w:rsidRDefault="00F64F0A" w:rsidP="001F2E4C">
      <w:pPr>
        <w:rPr>
          <w:rFonts w:cstheme="minorHAnsi"/>
          <w:color w:val="000000"/>
          <w:sz w:val="24"/>
          <w:szCs w:val="24"/>
        </w:rPr>
      </w:pPr>
      <w:r w:rsidRPr="001F2E4C">
        <w:rPr>
          <w:rFonts w:cstheme="minorHAnsi"/>
          <w:sz w:val="24"/>
          <w:szCs w:val="24"/>
        </w:rPr>
        <w:t>Durch die Gewährung der Personalkostenförderung wird der Ausbau und der Erhalt der elementarpädagogischen Einrichtungen sichergestellt. Da vor allem Frauen die unbezahlte Familienarbeit erledigen, stärkt der Einsatz von Mitteln für die Kinderbetreuung unter anderem auch die Erwerbsmöglichkeiten von Frauen. Die Sicherstellung der Betreuungsmöglichkeiten in den geförderten Einrichtungen trägt dazu bei, den Anteil unbezahlter Arbeit bei Frauen zu verringern.</w:t>
      </w:r>
    </w:p>
    <w:p w:rsidR="00F64F0A" w:rsidRPr="001F2E4C" w:rsidRDefault="00F64F0A" w:rsidP="001F2E4C">
      <w:pPr>
        <w:rPr>
          <w:rFonts w:cstheme="minorHAnsi"/>
          <w:color w:val="000000"/>
          <w:sz w:val="24"/>
          <w:szCs w:val="24"/>
        </w:rPr>
      </w:pPr>
      <w:r w:rsidRPr="001F2E4C">
        <w:rPr>
          <w:rFonts w:cstheme="minorHAnsi"/>
          <w:sz w:val="24"/>
          <w:szCs w:val="24"/>
          <w:u w:val="single"/>
        </w:rPr>
        <w:t xml:space="preserve">Maßnahmen/Ziele: </w:t>
      </w:r>
    </w:p>
    <w:p w:rsidR="00F64F0A" w:rsidRPr="001F2E4C" w:rsidRDefault="00F64F0A" w:rsidP="001F2E4C">
      <w:pPr>
        <w:rPr>
          <w:rFonts w:cstheme="minorHAnsi"/>
          <w:color w:val="000000"/>
          <w:sz w:val="24"/>
          <w:szCs w:val="24"/>
        </w:rPr>
      </w:pPr>
      <w:r w:rsidRPr="001F2E4C">
        <w:rPr>
          <w:rFonts w:cstheme="minorHAnsi"/>
          <w:sz w:val="24"/>
          <w:szCs w:val="24"/>
        </w:rPr>
        <w:t>Weiterführung der Personalkostenförderung</w:t>
      </w:r>
    </w:p>
    <w:p w:rsidR="00F64F0A" w:rsidRPr="001F2E4C" w:rsidRDefault="00F64F0A" w:rsidP="001F2E4C">
      <w:pPr>
        <w:rPr>
          <w:rFonts w:cstheme="minorHAnsi"/>
          <w:color w:val="000000"/>
          <w:sz w:val="24"/>
          <w:szCs w:val="24"/>
        </w:rPr>
      </w:pPr>
      <w:r w:rsidRPr="001F2E4C">
        <w:rPr>
          <w:rFonts w:cstheme="minorHAnsi"/>
          <w:sz w:val="24"/>
          <w:szCs w:val="24"/>
          <w:u w:val="single"/>
        </w:rPr>
        <w:t>Geplante Ausgaben:</w:t>
      </w:r>
      <w:r w:rsidRPr="001F2E4C">
        <w:rPr>
          <w:rFonts w:cstheme="minorHAnsi"/>
          <w:sz w:val="24"/>
          <w:szCs w:val="24"/>
        </w:rPr>
        <w:t xml:space="preserve"> 74.411.300 Euro</w:t>
      </w:r>
    </w:p>
    <w:p w:rsidR="001F2E4C" w:rsidRPr="001F2E4C" w:rsidRDefault="001F2E4C" w:rsidP="001F2E4C">
      <w:pPr>
        <w:rPr>
          <w:rFonts w:cstheme="minorHAnsi"/>
          <w:color w:val="000000"/>
          <w:sz w:val="24"/>
          <w:szCs w:val="24"/>
        </w:rPr>
      </w:pPr>
    </w:p>
    <w:p w:rsidR="00F64F0A" w:rsidRPr="001F2E4C" w:rsidRDefault="00F64F0A" w:rsidP="001F2E4C">
      <w:pPr>
        <w:pBdr>
          <w:bottom w:val="single" w:sz="2" w:space="0" w:color="auto"/>
        </w:pBdr>
        <w:rPr>
          <w:rFonts w:cstheme="minorHAnsi"/>
          <w:b/>
          <w:sz w:val="24"/>
          <w:szCs w:val="24"/>
        </w:rPr>
      </w:pPr>
      <w:r w:rsidRPr="001F2E4C">
        <w:rPr>
          <w:rFonts w:cstheme="minorHAnsi"/>
          <w:b/>
          <w:sz w:val="24"/>
          <w:szCs w:val="24"/>
        </w:rPr>
        <w:t>Bewirtschafter/Abteilung: 2100 Elementarpädagogik, Schule und Gesellschaft</w:t>
      </w:r>
      <w:r w:rsidRPr="001F2E4C">
        <w:rPr>
          <w:rFonts w:cstheme="minorHAnsi"/>
          <w:b/>
          <w:sz w:val="24"/>
          <w:szCs w:val="24"/>
        </w:rPr>
        <w:br/>
        <w:t>Voranschlagstelle: 1-241008-7270-007 Aus- und Weiterbildung des Betreuungspersonals</w:t>
      </w:r>
    </w:p>
    <w:p w:rsidR="00F64F0A" w:rsidRPr="001F2E4C" w:rsidRDefault="00F64F0A" w:rsidP="001F2E4C">
      <w:pPr>
        <w:rPr>
          <w:rFonts w:cstheme="minorHAnsi"/>
          <w:color w:val="000000"/>
          <w:sz w:val="24"/>
          <w:szCs w:val="24"/>
          <w:u w:val="single"/>
        </w:rPr>
      </w:pPr>
      <w:r w:rsidRPr="001F2E4C">
        <w:rPr>
          <w:rFonts w:cstheme="minorHAnsi"/>
          <w:sz w:val="24"/>
          <w:szCs w:val="24"/>
          <w:u w:val="single"/>
        </w:rPr>
        <w:t>Situation und daraus entstehende Fragen:</w:t>
      </w:r>
    </w:p>
    <w:p w:rsidR="00F64F0A" w:rsidRPr="001F2E4C" w:rsidRDefault="00F64F0A" w:rsidP="001F2E4C">
      <w:pPr>
        <w:rPr>
          <w:rFonts w:cstheme="minorHAnsi"/>
          <w:color w:val="000000"/>
          <w:sz w:val="24"/>
          <w:szCs w:val="24"/>
        </w:rPr>
      </w:pPr>
      <w:r w:rsidRPr="001F2E4C">
        <w:rPr>
          <w:rFonts w:cstheme="minorHAnsi"/>
          <w:sz w:val="24"/>
          <w:szCs w:val="24"/>
        </w:rPr>
        <w:t xml:space="preserve">Der </w:t>
      </w:r>
      <w:r w:rsidR="00A53CFA" w:rsidRPr="001F2E4C">
        <w:rPr>
          <w:rFonts w:cstheme="minorHAnsi"/>
          <w:sz w:val="24"/>
          <w:szCs w:val="24"/>
        </w:rPr>
        <w:t>b</w:t>
      </w:r>
      <w:r w:rsidRPr="001F2E4C">
        <w:rPr>
          <w:rFonts w:cstheme="minorHAnsi"/>
          <w:sz w:val="24"/>
          <w:szCs w:val="24"/>
        </w:rPr>
        <w:t>undesländerübergreifende Bildungsrahmenplan für elementare Bildungseinrichtungen in Österreich sieht zur Geschlechtersensibilität Folgendes vor: „Abhängig von ihrer individuellen Sozialisation verfügen Kinder über unterschiedliche Erfahrungen und Vorstellungen zu Geschlechterrollen. Ziel einer geschlechtssensiblen Pädagogik ist es, Mädchen und Buben unabhängig von ihrem Geschlecht darin zu unterstützen, unterschiedliche Potenziale ihrer Persönlichkeit zu entfalten.“ Auf dieser Grundlage werden von Seiten des Fachbereichs Elementarpädagogik Fort- und Weiterbildungen zur Geschlechtssensibilität angeboten.</w:t>
      </w:r>
    </w:p>
    <w:p w:rsidR="00F64F0A" w:rsidRPr="001F2E4C" w:rsidRDefault="00F64F0A" w:rsidP="001F2E4C">
      <w:pPr>
        <w:rPr>
          <w:rFonts w:cstheme="minorHAnsi"/>
          <w:color w:val="000000"/>
          <w:sz w:val="24"/>
          <w:szCs w:val="24"/>
        </w:rPr>
      </w:pPr>
      <w:r w:rsidRPr="001F2E4C">
        <w:rPr>
          <w:rFonts w:cstheme="minorHAnsi"/>
          <w:sz w:val="24"/>
          <w:szCs w:val="24"/>
          <w:u w:val="single"/>
        </w:rPr>
        <w:t>Maßnahmen/Ziele:</w:t>
      </w:r>
      <w:r w:rsidRPr="001F2E4C">
        <w:rPr>
          <w:rFonts w:cstheme="minorHAnsi"/>
          <w:sz w:val="24"/>
          <w:szCs w:val="24"/>
        </w:rPr>
        <w:t xml:space="preserve"> </w:t>
      </w:r>
    </w:p>
    <w:p w:rsidR="00F64F0A" w:rsidRPr="001F2E4C" w:rsidRDefault="00F64F0A" w:rsidP="001F2E4C">
      <w:pPr>
        <w:rPr>
          <w:rFonts w:cstheme="minorHAnsi"/>
          <w:color w:val="000000"/>
          <w:sz w:val="24"/>
          <w:szCs w:val="24"/>
        </w:rPr>
      </w:pPr>
      <w:r w:rsidRPr="001F2E4C">
        <w:rPr>
          <w:rFonts w:cstheme="minorHAnsi"/>
          <w:sz w:val="24"/>
          <w:szCs w:val="24"/>
        </w:rPr>
        <w:t>Ein Fort- und Weiterbildungsangebot mit dem Ziel einer geschlechtssensiblen Pädagogik</w:t>
      </w:r>
    </w:p>
    <w:p w:rsidR="00F64F0A" w:rsidRPr="001F2E4C" w:rsidRDefault="00F64F0A" w:rsidP="001F2E4C">
      <w:pPr>
        <w:rPr>
          <w:rFonts w:cstheme="minorHAnsi"/>
          <w:color w:val="000000"/>
          <w:sz w:val="24"/>
          <w:szCs w:val="24"/>
        </w:rPr>
      </w:pPr>
      <w:r w:rsidRPr="001F2E4C">
        <w:rPr>
          <w:rFonts w:cstheme="minorHAnsi"/>
          <w:sz w:val="24"/>
          <w:szCs w:val="24"/>
          <w:u w:val="single"/>
        </w:rPr>
        <w:t>Geplante Ausgaben:</w:t>
      </w:r>
      <w:r w:rsidRPr="001F2E4C">
        <w:rPr>
          <w:rFonts w:cstheme="minorHAnsi"/>
          <w:sz w:val="24"/>
          <w:szCs w:val="24"/>
        </w:rPr>
        <w:t xml:space="preserve"> 705.000 Euro (für das gesamte Weiterbildungsangebot)</w:t>
      </w:r>
    </w:p>
    <w:p w:rsidR="001F2E4C" w:rsidRPr="001F2E4C" w:rsidRDefault="001F2E4C" w:rsidP="001F2E4C">
      <w:pPr>
        <w:rPr>
          <w:rFonts w:cstheme="minorHAnsi"/>
          <w:color w:val="000000"/>
          <w:sz w:val="24"/>
          <w:szCs w:val="24"/>
        </w:rPr>
      </w:pPr>
    </w:p>
    <w:p w:rsidR="00F64F0A" w:rsidRPr="001F2E4C" w:rsidRDefault="00F64F0A" w:rsidP="001F2E4C">
      <w:pPr>
        <w:pBdr>
          <w:bottom w:val="single" w:sz="2" w:space="0" w:color="auto"/>
        </w:pBdr>
        <w:rPr>
          <w:rFonts w:cstheme="minorHAnsi"/>
          <w:b/>
          <w:sz w:val="24"/>
          <w:szCs w:val="24"/>
        </w:rPr>
      </w:pPr>
      <w:r w:rsidRPr="001F2E4C">
        <w:rPr>
          <w:rFonts w:cstheme="minorHAnsi"/>
          <w:b/>
          <w:sz w:val="24"/>
          <w:szCs w:val="24"/>
        </w:rPr>
        <w:t>Bewirtschafter/Abteilung: 2100 Elementarpädagogik, Schule und Gesellschaft</w:t>
      </w:r>
      <w:r w:rsidRPr="001F2E4C">
        <w:rPr>
          <w:rFonts w:cstheme="minorHAnsi"/>
          <w:b/>
          <w:sz w:val="24"/>
          <w:szCs w:val="24"/>
        </w:rPr>
        <w:br/>
        <w:t>Voranschlagstelle: 1-459509-7270-000 Aufträge an Dritte (Frauen)</w:t>
      </w:r>
    </w:p>
    <w:p w:rsidR="00F64F0A" w:rsidRPr="001F2E4C" w:rsidRDefault="00F64F0A" w:rsidP="001F2E4C">
      <w:pPr>
        <w:rPr>
          <w:rFonts w:cstheme="minorHAnsi"/>
          <w:color w:val="000000"/>
          <w:sz w:val="24"/>
          <w:szCs w:val="24"/>
        </w:rPr>
      </w:pPr>
      <w:r w:rsidRPr="001F2E4C">
        <w:rPr>
          <w:rFonts w:cstheme="minorHAnsi"/>
          <w:sz w:val="24"/>
          <w:szCs w:val="24"/>
          <w:u w:val="single"/>
        </w:rPr>
        <w:t>gender:impulstage</w:t>
      </w:r>
      <w:r w:rsidRPr="001F2E4C">
        <w:rPr>
          <w:rFonts w:cstheme="minorHAnsi"/>
          <w:b/>
          <w:sz w:val="24"/>
          <w:szCs w:val="24"/>
        </w:rPr>
        <w:t xml:space="preserve">: </w:t>
      </w:r>
      <w:r w:rsidRPr="001F2E4C">
        <w:rPr>
          <w:rFonts w:cstheme="minorHAnsi"/>
          <w:sz w:val="24"/>
          <w:szCs w:val="24"/>
        </w:rPr>
        <w:t>Die gender:impulstage geben spannende Einblicke in die aktuelle Genderforschung der Jugendarbeit zu bestimmten Themen und setzen diese in Bezug zur Arbeit mit Mädchen und Jungen. Teilnehmende haben die Möglichkeit, mit Fachpersonen in Austausch zu treten, eigene Erfahrungen zu reflektieren und jugendgerechte Methoden auszuloten.</w:t>
      </w:r>
    </w:p>
    <w:p w:rsidR="00F64F0A" w:rsidRPr="001F2E4C" w:rsidRDefault="00F64F0A" w:rsidP="001F2E4C">
      <w:pPr>
        <w:rPr>
          <w:rFonts w:cstheme="minorHAnsi"/>
          <w:color w:val="000000"/>
          <w:sz w:val="24"/>
          <w:szCs w:val="24"/>
          <w:u w:val="single"/>
        </w:rPr>
      </w:pPr>
      <w:r w:rsidRPr="001F2E4C">
        <w:rPr>
          <w:rFonts w:cstheme="minorHAnsi"/>
          <w:sz w:val="24"/>
          <w:szCs w:val="24"/>
          <w:u w:val="single"/>
        </w:rPr>
        <w:t>Ziele:</w:t>
      </w:r>
    </w:p>
    <w:p w:rsidR="00F64F0A" w:rsidRPr="001F2E4C" w:rsidRDefault="00F64F0A" w:rsidP="001F2E4C">
      <w:pPr>
        <w:rPr>
          <w:rFonts w:cstheme="minorHAnsi"/>
          <w:color w:val="000000"/>
          <w:sz w:val="24"/>
          <w:szCs w:val="24"/>
        </w:rPr>
      </w:pPr>
      <w:r w:rsidRPr="001F2E4C">
        <w:rPr>
          <w:rFonts w:cstheme="minorHAnsi"/>
          <w:sz w:val="24"/>
          <w:szCs w:val="24"/>
        </w:rPr>
        <w:t>Die gender:impulstage sollen Interesse am Thema wecken, der Vernetzung und dem Austausch dienen und die Wichtigkeit der geschlechtssensiblen Jugendarbeit thematisieren.</w:t>
      </w:r>
    </w:p>
    <w:p w:rsidR="00F64F0A" w:rsidRPr="001F2E4C" w:rsidRDefault="00F64F0A" w:rsidP="001F2E4C">
      <w:pPr>
        <w:rPr>
          <w:rFonts w:cstheme="minorHAnsi"/>
          <w:color w:val="000000"/>
          <w:sz w:val="24"/>
          <w:szCs w:val="24"/>
          <w:u w:val="single"/>
        </w:rPr>
      </w:pPr>
      <w:r w:rsidRPr="001F2E4C">
        <w:rPr>
          <w:rFonts w:cstheme="minorHAnsi"/>
          <w:sz w:val="24"/>
          <w:szCs w:val="24"/>
          <w:u w:val="single"/>
        </w:rPr>
        <w:t>Maßnahmen:</w:t>
      </w:r>
    </w:p>
    <w:p w:rsidR="00F64F0A" w:rsidRPr="001F2E4C" w:rsidRDefault="00F64F0A" w:rsidP="001F2E4C">
      <w:pPr>
        <w:rPr>
          <w:rFonts w:cstheme="minorHAnsi"/>
          <w:color w:val="000000"/>
          <w:sz w:val="24"/>
          <w:szCs w:val="24"/>
        </w:rPr>
      </w:pPr>
      <w:r w:rsidRPr="001F2E4C">
        <w:rPr>
          <w:rFonts w:cstheme="minorHAnsi"/>
          <w:sz w:val="24"/>
          <w:szCs w:val="24"/>
        </w:rPr>
        <w:t>1 x im Jahr Fachveranstaltung für Multiplikatorinnen</w:t>
      </w:r>
    </w:p>
    <w:p w:rsidR="00F64F0A" w:rsidRPr="001F2E4C" w:rsidRDefault="00F64F0A" w:rsidP="001F2E4C">
      <w:pPr>
        <w:rPr>
          <w:rFonts w:cstheme="minorHAnsi"/>
          <w:color w:val="000000"/>
          <w:sz w:val="24"/>
          <w:szCs w:val="24"/>
        </w:rPr>
      </w:pPr>
      <w:r w:rsidRPr="001F2E4C">
        <w:rPr>
          <w:rFonts w:cstheme="minorHAnsi"/>
          <w:sz w:val="24"/>
          <w:szCs w:val="24"/>
          <w:u w:val="single"/>
        </w:rPr>
        <w:t>Geplante Ausgaben:</w:t>
      </w:r>
      <w:r w:rsidRPr="001F2E4C">
        <w:rPr>
          <w:rFonts w:cstheme="minorHAnsi"/>
          <w:sz w:val="24"/>
          <w:szCs w:val="24"/>
        </w:rPr>
        <w:t xml:space="preserve"> 9.900 Euro</w:t>
      </w:r>
    </w:p>
    <w:p w:rsidR="00F64F0A" w:rsidRPr="001F2E4C" w:rsidRDefault="00F64F0A" w:rsidP="001F2E4C">
      <w:pPr>
        <w:ind w:firstLine="350"/>
        <w:rPr>
          <w:rFonts w:cstheme="minorHAnsi"/>
          <w:color w:val="000000"/>
          <w:sz w:val="24"/>
          <w:szCs w:val="24"/>
        </w:rPr>
      </w:pPr>
    </w:p>
    <w:p w:rsidR="00F64F0A" w:rsidRPr="001F2E4C" w:rsidRDefault="00F64F0A" w:rsidP="001F2E4C">
      <w:pPr>
        <w:tabs>
          <w:tab w:val="left" w:pos="360"/>
        </w:tabs>
        <w:rPr>
          <w:rFonts w:cstheme="minorHAnsi"/>
          <w:color w:val="000000"/>
          <w:sz w:val="24"/>
          <w:szCs w:val="24"/>
        </w:rPr>
      </w:pPr>
      <w:r w:rsidRPr="001F2E4C">
        <w:rPr>
          <w:rFonts w:cstheme="minorHAnsi"/>
          <w:sz w:val="24"/>
          <w:szCs w:val="24"/>
          <w:u w:val="single"/>
        </w:rPr>
        <w:t>mädchen:impulstage</w:t>
      </w:r>
      <w:r w:rsidR="00C1468E" w:rsidRPr="001F2E4C">
        <w:rPr>
          <w:rFonts w:cstheme="minorHAnsi"/>
          <w:sz w:val="24"/>
          <w:szCs w:val="24"/>
          <w:u w:val="single"/>
        </w:rPr>
        <w:t xml:space="preserve">: </w:t>
      </w:r>
      <w:r w:rsidRPr="001F2E4C">
        <w:rPr>
          <w:rFonts w:cstheme="minorHAnsi"/>
          <w:sz w:val="24"/>
          <w:szCs w:val="24"/>
        </w:rPr>
        <w:t xml:space="preserve">Mädchen sind aufgrund ihres Geschlechts gesellschaftlich benachteiligt. Die „mädchen:impulstage“ wirken rollendekonstruierend und –erweiternd und es sollen bestehende Machtstrukturen hinterfragt und Ungerechtigkeiten aufgezeigt werden. Dass die Welt von Geschlechtergerechtigkeit noch weit entfernt ist und es noch viel zu tun gibt, bis Mädchen und Frauen nicht mehr strukturell benachteiligt sind, macht eine aktuelle Studie von Equal Measures 2030 eindrücklich sichtbar. Die Benachteiligung von Mädchen und Frauen ist in unseren Gesellschaften, sowohl hierzulande als auch in allen anderen Ländern dieser Welt, strukturell verankert. </w:t>
      </w:r>
    </w:p>
    <w:p w:rsidR="00F64F0A" w:rsidRPr="001F2E4C" w:rsidRDefault="00F64F0A" w:rsidP="001F2E4C">
      <w:pPr>
        <w:rPr>
          <w:rFonts w:cstheme="minorHAnsi"/>
          <w:color w:val="000000"/>
          <w:sz w:val="24"/>
          <w:szCs w:val="24"/>
          <w:u w:val="single"/>
        </w:rPr>
      </w:pPr>
      <w:r w:rsidRPr="001F2E4C">
        <w:rPr>
          <w:rFonts w:cstheme="minorHAnsi"/>
          <w:sz w:val="24"/>
          <w:szCs w:val="24"/>
          <w:u w:val="single"/>
        </w:rPr>
        <w:t>Ziele:</w:t>
      </w:r>
    </w:p>
    <w:p w:rsidR="00F64F0A" w:rsidRPr="001F2E4C" w:rsidRDefault="00F376B5" w:rsidP="001F2E4C">
      <w:pPr>
        <w:rPr>
          <w:rFonts w:cstheme="minorHAnsi"/>
          <w:i/>
          <w:color w:val="000000"/>
          <w:sz w:val="24"/>
          <w:szCs w:val="24"/>
        </w:rPr>
      </w:pPr>
      <w:r w:rsidRPr="001F2E4C">
        <w:rPr>
          <w:rFonts w:cstheme="minorHAnsi"/>
          <w:sz w:val="24"/>
          <w:szCs w:val="24"/>
        </w:rPr>
        <w:t>D</w:t>
      </w:r>
      <w:r w:rsidR="00F64F0A" w:rsidRPr="001F2E4C">
        <w:rPr>
          <w:rFonts w:cstheme="minorHAnsi"/>
          <w:sz w:val="24"/>
          <w:szCs w:val="24"/>
        </w:rPr>
        <w:t>e</w:t>
      </w:r>
      <w:r w:rsidRPr="001F2E4C">
        <w:rPr>
          <w:rFonts w:cstheme="minorHAnsi"/>
          <w:sz w:val="24"/>
          <w:szCs w:val="24"/>
        </w:rPr>
        <w:t>r</w:t>
      </w:r>
      <w:r w:rsidR="00F64F0A" w:rsidRPr="001F2E4C">
        <w:rPr>
          <w:rFonts w:cstheme="minorHAnsi"/>
          <w:sz w:val="24"/>
          <w:szCs w:val="24"/>
        </w:rPr>
        <w:t xml:space="preserve"> Blick von Mädchen und jungen Frauen auf geschlechterspezifische Benachteiligungen und Ungerechtigkeiten </w:t>
      </w:r>
      <w:r w:rsidRPr="001F2E4C">
        <w:rPr>
          <w:rFonts w:cstheme="minorHAnsi"/>
          <w:sz w:val="24"/>
          <w:szCs w:val="24"/>
        </w:rPr>
        <w:t>soll geschärft</w:t>
      </w:r>
      <w:r w:rsidR="00F64F0A" w:rsidRPr="001F2E4C">
        <w:rPr>
          <w:rFonts w:cstheme="minorHAnsi"/>
          <w:sz w:val="24"/>
          <w:szCs w:val="24"/>
        </w:rPr>
        <w:t xml:space="preserve"> und Zusammenhänge sichtbar </w:t>
      </w:r>
      <w:r w:rsidRPr="001F2E4C">
        <w:rPr>
          <w:rFonts w:cstheme="minorHAnsi"/>
          <w:sz w:val="24"/>
          <w:szCs w:val="24"/>
        </w:rPr>
        <w:t>ge</w:t>
      </w:r>
      <w:r w:rsidR="00F64F0A" w:rsidRPr="001F2E4C">
        <w:rPr>
          <w:rFonts w:cstheme="minorHAnsi"/>
          <w:sz w:val="24"/>
          <w:szCs w:val="24"/>
        </w:rPr>
        <w:t>mach</w:t>
      </w:r>
      <w:r w:rsidRPr="001F2E4C">
        <w:rPr>
          <w:rFonts w:cstheme="minorHAnsi"/>
          <w:sz w:val="24"/>
          <w:szCs w:val="24"/>
        </w:rPr>
        <w:t>t werden</w:t>
      </w:r>
      <w:r w:rsidR="00F64F0A" w:rsidRPr="001F2E4C">
        <w:rPr>
          <w:rFonts w:cstheme="minorHAnsi"/>
          <w:i/>
          <w:sz w:val="24"/>
          <w:szCs w:val="24"/>
        </w:rPr>
        <w:t xml:space="preserve"> </w:t>
      </w:r>
    </w:p>
    <w:p w:rsidR="00915B99" w:rsidRPr="001F2E4C" w:rsidRDefault="00915B99" w:rsidP="001F2E4C">
      <w:pPr>
        <w:rPr>
          <w:rFonts w:cstheme="minorHAnsi"/>
          <w:sz w:val="24"/>
          <w:szCs w:val="24"/>
          <w:u w:val="single"/>
        </w:rPr>
      </w:pPr>
    </w:p>
    <w:p w:rsidR="00F64F0A" w:rsidRPr="001F2E4C" w:rsidRDefault="00F64F0A" w:rsidP="001F2E4C">
      <w:pPr>
        <w:rPr>
          <w:rFonts w:cstheme="minorHAnsi"/>
          <w:color w:val="000000"/>
          <w:sz w:val="24"/>
          <w:szCs w:val="24"/>
          <w:u w:val="single"/>
        </w:rPr>
      </w:pPr>
      <w:r w:rsidRPr="001F2E4C">
        <w:rPr>
          <w:rFonts w:cstheme="minorHAnsi"/>
          <w:sz w:val="24"/>
          <w:szCs w:val="24"/>
          <w:u w:val="single"/>
        </w:rPr>
        <w:t>Maßnahmen:</w:t>
      </w:r>
    </w:p>
    <w:p w:rsidR="00F64F0A" w:rsidRPr="001F2E4C" w:rsidRDefault="00F64F0A" w:rsidP="001F2E4C">
      <w:pPr>
        <w:rPr>
          <w:rFonts w:cstheme="minorHAnsi"/>
          <w:color w:val="000000"/>
          <w:sz w:val="24"/>
          <w:szCs w:val="24"/>
        </w:rPr>
      </w:pPr>
      <w:r w:rsidRPr="001F2E4C">
        <w:rPr>
          <w:rFonts w:cstheme="minorHAnsi"/>
          <w:sz w:val="24"/>
          <w:szCs w:val="24"/>
        </w:rPr>
        <w:t xml:space="preserve">einmal im Jahr Veranstaltungsreihe zu einem bestimmten Schwerpunktthema </w:t>
      </w:r>
    </w:p>
    <w:p w:rsidR="00F64F0A" w:rsidRPr="001F2E4C" w:rsidRDefault="00F64F0A" w:rsidP="001F2E4C">
      <w:pPr>
        <w:rPr>
          <w:rFonts w:cstheme="minorHAnsi"/>
          <w:color w:val="000000"/>
          <w:sz w:val="24"/>
          <w:szCs w:val="24"/>
        </w:rPr>
      </w:pPr>
      <w:r w:rsidRPr="001F2E4C">
        <w:rPr>
          <w:rFonts w:cstheme="minorHAnsi"/>
          <w:sz w:val="24"/>
          <w:szCs w:val="24"/>
          <w:u w:val="single"/>
        </w:rPr>
        <w:t>Geplante Ausgaben</w:t>
      </w:r>
      <w:r w:rsidRPr="001F2E4C">
        <w:rPr>
          <w:rFonts w:cstheme="minorHAnsi"/>
          <w:sz w:val="24"/>
          <w:szCs w:val="24"/>
        </w:rPr>
        <w:t>: 17.500 Euro</w:t>
      </w:r>
    </w:p>
    <w:p w:rsidR="00F64F0A" w:rsidRPr="001F2E4C" w:rsidRDefault="00F64F0A" w:rsidP="001F2E4C">
      <w:pPr>
        <w:ind w:firstLine="350"/>
        <w:rPr>
          <w:rFonts w:cstheme="minorHAnsi"/>
          <w:color w:val="000000"/>
          <w:sz w:val="24"/>
          <w:szCs w:val="24"/>
        </w:rPr>
      </w:pPr>
    </w:p>
    <w:p w:rsidR="00F64F0A" w:rsidRPr="001F2E4C" w:rsidRDefault="00F64F0A" w:rsidP="001F2E4C">
      <w:pPr>
        <w:rPr>
          <w:rFonts w:cstheme="minorHAnsi"/>
          <w:color w:val="000000"/>
          <w:sz w:val="24"/>
          <w:szCs w:val="24"/>
        </w:rPr>
      </w:pPr>
      <w:r w:rsidRPr="001F2E4C">
        <w:rPr>
          <w:rFonts w:cstheme="minorHAnsi"/>
          <w:sz w:val="24"/>
          <w:szCs w:val="24"/>
          <w:u w:val="single"/>
        </w:rPr>
        <w:t>Politiklehrgang für Frauen „Fit für die Politik“</w:t>
      </w:r>
      <w:r w:rsidR="00C1468E" w:rsidRPr="001F2E4C">
        <w:rPr>
          <w:rFonts w:cstheme="minorHAnsi"/>
          <w:sz w:val="24"/>
          <w:szCs w:val="24"/>
          <w:u w:val="single"/>
        </w:rPr>
        <w:t xml:space="preserve">: </w:t>
      </w:r>
      <w:r w:rsidRPr="001F2E4C">
        <w:rPr>
          <w:rFonts w:cstheme="minorHAnsi"/>
          <w:sz w:val="24"/>
          <w:szCs w:val="24"/>
        </w:rPr>
        <w:t>Frauen sind in Gremien, wie etwa Kammern, Parteien, Vereinen etc. immer noch unterrepräsentiert.</w:t>
      </w:r>
    </w:p>
    <w:p w:rsidR="00F64F0A" w:rsidRPr="001F2E4C" w:rsidRDefault="00F64F0A" w:rsidP="001F2E4C">
      <w:pPr>
        <w:rPr>
          <w:rFonts w:cstheme="minorHAnsi"/>
          <w:color w:val="000000"/>
          <w:sz w:val="24"/>
          <w:szCs w:val="24"/>
          <w:u w:val="single"/>
        </w:rPr>
      </w:pPr>
      <w:r w:rsidRPr="001F2E4C">
        <w:rPr>
          <w:rFonts w:cstheme="minorHAnsi"/>
          <w:sz w:val="24"/>
          <w:szCs w:val="24"/>
          <w:u w:val="single"/>
        </w:rPr>
        <w:t>Ziele:</w:t>
      </w:r>
    </w:p>
    <w:p w:rsidR="00F64F0A" w:rsidRPr="001F2E4C" w:rsidRDefault="00F64F0A" w:rsidP="001F2E4C">
      <w:pPr>
        <w:rPr>
          <w:rFonts w:cstheme="minorHAnsi"/>
          <w:color w:val="000000"/>
          <w:sz w:val="24"/>
          <w:szCs w:val="24"/>
        </w:rPr>
      </w:pPr>
      <w:r w:rsidRPr="001F2E4C">
        <w:rPr>
          <w:rFonts w:cstheme="minorHAnsi"/>
          <w:sz w:val="24"/>
          <w:szCs w:val="24"/>
        </w:rPr>
        <w:t xml:space="preserve">Fortbildungsmöglichkeiten für Frauen anbieten </w:t>
      </w:r>
      <w:r w:rsidRPr="001F2E4C">
        <w:rPr>
          <w:rFonts w:cstheme="minorHAnsi"/>
          <w:sz w:val="24"/>
          <w:szCs w:val="24"/>
        </w:rPr>
        <w:br/>
      </w:r>
      <w:r w:rsidRPr="001F2E4C">
        <w:rPr>
          <w:rFonts w:cstheme="minorHAnsi"/>
          <w:sz w:val="24"/>
          <w:szCs w:val="24"/>
          <w:u w:val="single"/>
        </w:rPr>
        <w:t>Maßnahmen</w:t>
      </w:r>
      <w:r w:rsidRPr="001F2E4C">
        <w:rPr>
          <w:rFonts w:cstheme="minorHAnsi"/>
          <w:sz w:val="24"/>
          <w:szCs w:val="24"/>
        </w:rPr>
        <w:t>:</w:t>
      </w:r>
      <w:r w:rsidRPr="001F2E4C">
        <w:rPr>
          <w:rFonts w:cstheme="minorHAnsi"/>
          <w:sz w:val="24"/>
          <w:szCs w:val="24"/>
        </w:rPr>
        <w:br/>
        <w:t>Der Politiklehrgang motiviert und befähigt Frauen, ihre Anliegen und ihre Potenziale in politischen Gremien und in der Öffentlichkeit einzubringen. Folgende Module werden durchgeführt: Selbst-management</w:t>
      </w:r>
      <w:r w:rsidR="00A53CFA" w:rsidRPr="001F2E4C">
        <w:rPr>
          <w:rFonts w:cstheme="minorHAnsi"/>
          <w:sz w:val="24"/>
          <w:szCs w:val="24"/>
        </w:rPr>
        <w:t>,</w:t>
      </w:r>
      <w:r w:rsidRPr="001F2E4C">
        <w:rPr>
          <w:rFonts w:cstheme="minorHAnsi"/>
          <w:sz w:val="24"/>
          <w:szCs w:val="24"/>
        </w:rPr>
        <w:t xml:space="preserve"> Gender und Diversity</w:t>
      </w:r>
      <w:r w:rsidR="00A53CFA" w:rsidRPr="001F2E4C">
        <w:rPr>
          <w:rFonts w:cstheme="minorHAnsi"/>
          <w:sz w:val="24"/>
          <w:szCs w:val="24"/>
        </w:rPr>
        <w:t>,</w:t>
      </w:r>
      <w:r w:rsidRPr="001F2E4C">
        <w:rPr>
          <w:rFonts w:cstheme="minorHAnsi"/>
          <w:sz w:val="24"/>
          <w:szCs w:val="24"/>
        </w:rPr>
        <w:t xml:space="preserve"> Einführung in politische Strukturen und in der Gemeindearbeit, Konfliktmanagement</w:t>
      </w:r>
      <w:r w:rsidR="00A53CFA" w:rsidRPr="001F2E4C">
        <w:rPr>
          <w:rFonts w:cstheme="minorHAnsi"/>
          <w:sz w:val="24"/>
          <w:szCs w:val="24"/>
        </w:rPr>
        <w:t>,</w:t>
      </w:r>
      <w:r w:rsidRPr="001F2E4C">
        <w:rPr>
          <w:rFonts w:cstheme="minorHAnsi"/>
          <w:sz w:val="24"/>
          <w:szCs w:val="24"/>
        </w:rPr>
        <w:t xml:space="preserve"> Public Relations und Öffentlichkeitsarbeit.</w:t>
      </w:r>
    </w:p>
    <w:p w:rsidR="00F64F0A" w:rsidRPr="001F2E4C" w:rsidRDefault="00F64F0A" w:rsidP="001F2E4C">
      <w:pPr>
        <w:rPr>
          <w:rFonts w:cstheme="minorHAnsi"/>
          <w:color w:val="000000"/>
          <w:sz w:val="24"/>
          <w:szCs w:val="24"/>
        </w:rPr>
      </w:pPr>
      <w:r w:rsidRPr="001F2E4C">
        <w:rPr>
          <w:rFonts w:cstheme="minorHAnsi"/>
          <w:sz w:val="24"/>
          <w:szCs w:val="24"/>
          <w:u w:val="single"/>
        </w:rPr>
        <w:t>Geplante Ausgaben:</w:t>
      </w:r>
      <w:r w:rsidRPr="001F2E4C">
        <w:rPr>
          <w:rFonts w:cstheme="minorHAnsi"/>
          <w:sz w:val="24"/>
          <w:szCs w:val="24"/>
        </w:rPr>
        <w:t xml:space="preserve"> 17.500 Euro</w:t>
      </w:r>
    </w:p>
    <w:p w:rsidR="00F64F0A" w:rsidRPr="001F2E4C" w:rsidRDefault="00F64F0A" w:rsidP="001F2E4C">
      <w:pPr>
        <w:ind w:firstLine="357"/>
        <w:rPr>
          <w:rFonts w:cstheme="minorHAnsi"/>
          <w:color w:val="000000"/>
          <w:sz w:val="24"/>
          <w:szCs w:val="24"/>
        </w:rPr>
      </w:pPr>
    </w:p>
    <w:p w:rsidR="00F64F0A" w:rsidRPr="001F2E4C" w:rsidRDefault="00F64F0A" w:rsidP="001F2E4C">
      <w:pPr>
        <w:tabs>
          <w:tab w:val="left" w:pos="360"/>
        </w:tabs>
        <w:rPr>
          <w:rFonts w:cstheme="minorHAnsi"/>
          <w:color w:val="000000"/>
          <w:sz w:val="24"/>
          <w:szCs w:val="24"/>
          <w:u w:val="single"/>
        </w:rPr>
      </w:pPr>
      <w:r w:rsidRPr="001F2E4C">
        <w:rPr>
          <w:rFonts w:cstheme="minorHAnsi"/>
          <w:sz w:val="24"/>
          <w:szCs w:val="24"/>
          <w:u w:val="single"/>
        </w:rPr>
        <w:t>Gender Lehrgang 2022</w:t>
      </w:r>
      <w:r w:rsidR="00C1468E" w:rsidRPr="001F2E4C">
        <w:rPr>
          <w:rFonts w:cstheme="minorHAnsi"/>
          <w:sz w:val="24"/>
          <w:szCs w:val="24"/>
          <w:u w:val="single"/>
        </w:rPr>
        <w:t>:</w:t>
      </w:r>
      <w:r w:rsidR="00C1468E" w:rsidRPr="001F2E4C">
        <w:rPr>
          <w:rFonts w:cstheme="minorHAnsi"/>
          <w:color w:val="000000"/>
          <w:sz w:val="24"/>
          <w:szCs w:val="24"/>
        </w:rPr>
        <w:t xml:space="preserve"> </w:t>
      </w:r>
      <w:r w:rsidRPr="001F2E4C">
        <w:rPr>
          <w:rFonts w:cstheme="minorHAnsi"/>
          <w:sz w:val="24"/>
          <w:szCs w:val="24"/>
        </w:rPr>
        <w:t xml:space="preserve">Die Gleichstellung von Frauen und Männern ist einer der Grundwerte der Europäischen Union, Österreichs und Vorarlbergs. Gender- und Diversitätskompetenzen gehören zum professionellen Wissen von Personen in allen Wirtschafts- und Sozialberufen dazu. </w:t>
      </w:r>
    </w:p>
    <w:p w:rsidR="00F64F0A" w:rsidRPr="001F2E4C" w:rsidRDefault="00F64F0A" w:rsidP="001F2E4C">
      <w:pPr>
        <w:rPr>
          <w:rFonts w:cstheme="minorHAnsi"/>
          <w:color w:val="000000"/>
          <w:sz w:val="24"/>
          <w:szCs w:val="24"/>
          <w:u w:val="single"/>
        </w:rPr>
      </w:pPr>
      <w:r w:rsidRPr="001F2E4C">
        <w:rPr>
          <w:rFonts w:cstheme="minorHAnsi"/>
          <w:sz w:val="24"/>
          <w:szCs w:val="24"/>
          <w:u w:val="single"/>
        </w:rPr>
        <w:t>Ziele:</w:t>
      </w:r>
    </w:p>
    <w:p w:rsidR="00F64F0A" w:rsidRPr="001F2E4C" w:rsidRDefault="00F64F0A" w:rsidP="001F2E4C">
      <w:pPr>
        <w:rPr>
          <w:rFonts w:cstheme="minorHAnsi"/>
          <w:i/>
          <w:color w:val="000000"/>
          <w:sz w:val="24"/>
          <w:szCs w:val="24"/>
        </w:rPr>
      </w:pPr>
      <w:r w:rsidRPr="001F2E4C">
        <w:rPr>
          <w:rFonts w:cstheme="minorHAnsi"/>
          <w:sz w:val="24"/>
          <w:szCs w:val="24"/>
        </w:rPr>
        <w:t xml:space="preserve">Die eigenen Denk- und Handlungszugänge sind ein Indikator für die eigene Professionalität im jeweiligen Arbeitsfeld. Die Einführung in das komplexe Feld der Geschlechterverhältnisse ist eine gute Grundlage. </w:t>
      </w:r>
      <w:r w:rsidRPr="001F2E4C">
        <w:rPr>
          <w:rFonts w:cstheme="minorHAnsi"/>
          <w:sz w:val="24"/>
          <w:szCs w:val="24"/>
        </w:rPr>
        <w:br/>
      </w:r>
      <w:r w:rsidRPr="001F2E4C">
        <w:rPr>
          <w:rFonts w:cstheme="minorHAnsi"/>
          <w:sz w:val="24"/>
          <w:szCs w:val="24"/>
          <w:u w:val="single"/>
        </w:rPr>
        <w:t>Maßnahmen:</w:t>
      </w:r>
    </w:p>
    <w:p w:rsidR="00F64F0A" w:rsidRPr="001F2E4C" w:rsidRDefault="00F64F0A" w:rsidP="001F2E4C">
      <w:pPr>
        <w:rPr>
          <w:rFonts w:cstheme="minorHAnsi"/>
          <w:color w:val="000000"/>
          <w:sz w:val="24"/>
          <w:szCs w:val="24"/>
        </w:rPr>
      </w:pPr>
      <w:r w:rsidRPr="001F2E4C">
        <w:rPr>
          <w:rFonts w:cstheme="minorHAnsi"/>
          <w:sz w:val="24"/>
          <w:szCs w:val="24"/>
        </w:rPr>
        <w:t>Gender- und Diversitätslehrgang. Im Lehrgang werden in fünf Modulen die Kompetenzen im Bereich Gender, Diversität und Intersektionalität vermittelt und gestärkt</w:t>
      </w:r>
    </w:p>
    <w:p w:rsidR="00F64F0A" w:rsidRPr="001F2E4C" w:rsidRDefault="00F64F0A" w:rsidP="001F2E4C">
      <w:pPr>
        <w:rPr>
          <w:rFonts w:cstheme="minorHAnsi"/>
          <w:color w:val="000000"/>
          <w:sz w:val="24"/>
          <w:szCs w:val="24"/>
        </w:rPr>
      </w:pPr>
      <w:r w:rsidRPr="001F2E4C">
        <w:rPr>
          <w:rFonts w:cstheme="minorHAnsi"/>
          <w:sz w:val="24"/>
          <w:szCs w:val="24"/>
          <w:u w:val="single"/>
        </w:rPr>
        <w:t>Geplante Ausgaben</w:t>
      </w:r>
      <w:r w:rsidRPr="001F2E4C">
        <w:rPr>
          <w:rFonts w:cstheme="minorHAnsi"/>
          <w:sz w:val="24"/>
          <w:szCs w:val="24"/>
        </w:rPr>
        <w:t>: 24.000 Euro</w:t>
      </w:r>
    </w:p>
    <w:p w:rsidR="00F64F0A" w:rsidRPr="001F2E4C" w:rsidRDefault="00F64F0A" w:rsidP="001F2E4C">
      <w:pPr>
        <w:ind w:firstLine="357"/>
        <w:rPr>
          <w:rFonts w:cstheme="minorHAnsi"/>
          <w:color w:val="000000"/>
          <w:sz w:val="24"/>
          <w:szCs w:val="24"/>
        </w:rPr>
      </w:pPr>
    </w:p>
    <w:p w:rsidR="00F64F0A" w:rsidRPr="001F2E4C" w:rsidRDefault="00F64F0A" w:rsidP="001F2E4C">
      <w:pPr>
        <w:tabs>
          <w:tab w:val="left" w:pos="360"/>
        </w:tabs>
        <w:rPr>
          <w:rFonts w:cstheme="minorHAnsi"/>
          <w:color w:val="000000"/>
          <w:sz w:val="24"/>
          <w:szCs w:val="24"/>
          <w:u w:val="single"/>
        </w:rPr>
      </w:pPr>
      <w:r w:rsidRPr="001F2E4C">
        <w:rPr>
          <w:rFonts w:cstheme="minorHAnsi"/>
          <w:sz w:val="24"/>
          <w:szCs w:val="24"/>
          <w:u w:val="single"/>
        </w:rPr>
        <w:t xml:space="preserve">Regionaler Aktionsplan </w:t>
      </w:r>
      <w:r w:rsidR="00C1468E" w:rsidRPr="001F2E4C">
        <w:rPr>
          <w:rFonts w:cstheme="minorHAnsi"/>
          <w:sz w:val="24"/>
          <w:szCs w:val="24"/>
          <w:u w:val="single"/>
        </w:rPr>
        <w:t xml:space="preserve">(RAP) </w:t>
      </w:r>
      <w:r w:rsidRPr="001F2E4C">
        <w:rPr>
          <w:rFonts w:cstheme="minorHAnsi"/>
          <w:sz w:val="24"/>
          <w:szCs w:val="24"/>
          <w:u w:val="single"/>
        </w:rPr>
        <w:t xml:space="preserve">für die Gleichstellung von Frauen und Männern in Vorarlberg 2019 </w:t>
      </w:r>
      <w:r w:rsidR="00C1468E" w:rsidRPr="001F2E4C">
        <w:rPr>
          <w:rFonts w:cstheme="minorHAnsi"/>
          <w:sz w:val="24"/>
          <w:szCs w:val="24"/>
          <w:u w:val="single"/>
        </w:rPr>
        <w:t>–</w:t>
      </w:r>
      <w:r w:rsidRPr="001F2E4C">
        <w:rPr>
          <w:rFonts w:cstheme="minorHAnsi"/>
          <w:sz w:val="24"/>
          <w:szCs w:val="24"/>
          <w:u w:val="single"/>
        </w:rPr>
        <w:t xml:space="preserve"> 2023</w:t>
      </w:r>
      <w:r w:rsidR="00C1468E" w:rsidRPr="001F2E4C">
        <w:rPr>
          <w:rFonts w:cstheme="minorHAnsi"/>
          <w:sz w:val="24"/>
          <w:szCs w:val="24"/>
          <w:u w:val="single"/>
        </w:rPr>
        <w:t>:</w:t>
      </w:r>
    </w:p>
    <w:p w:rsidR="00F64F0A" w:rsidRPr="001F2E4C" w:rsidRDefault="00F64F0A" w:rsidP="001F2E4C">
      <w:pPr>
        <w:rPr>
          <w:rFonts w:cstheme="minorHAnsi"/>
          <w:color w:val="000000"/>
          <w:sz w:val="24"/>
          <w:szCs w:val="24"/>
        </w:rPr>
      </w:pPr>
      <w:r w:rsidRPr="001F2E4C">
        <w:rPr>
          <w:rFonts w:cstheme="minorHAnsi"/>
          <w:sz w:val="24"/>
          <w:szCs w:val="24"/>
        </w:rPr>
        <w:t>Der RAP ist eines der drei wichtigen Steuerungsinstrumente im Kontext der Gleichstellung von Frauen und Männern in Vorarlberg, um Maßnahmen zur Strategie der Gleichstellung zu definieren.</w:t>
      </w:r>
      <w:r w:rsidRPr="001F2E4C">
        <w:rPr>
          <w:rFonts w:cstheme="minorHAnsi"/>
          <w:sz w:val="24"/>
          <w:szCs w:val="24"/>
        </w:rPr>
        <w:br/>
        <w:t xml:space="preserve">Auf der Basis von 30 Gleichstellungsindikatoren, die jährlich aktualisiert werden, haben Expertinnen und Experten aus Sozialpartnerschaft und </w:t>
      </w:r>
      <w:r w:rsidR="00A53CFA" w:rsidRPr="001F2E4C">
        <w:rPr>
          <w:rFonts w:cstheme="minorHAnsi"/>
          <w:sz w:val="24"/>
          <w:szCs w:val="24"/>
        </w:rPr>
        <w:t>Vo</w:t>
      </w:r>
      <w:r w:rsidRPr="001F2E4C">
        <w:rPr>
          <w:rFonts w:cstheme="minorHAnsi"/>
          <w:sz w:val="24"/>
          <w:szCs w:val="24"/>
        </w:rPr>
        <w:t xml:space="preserve">rarlberger Organisationen und Institutionen Maßnahmen für </w:t>
      </w:r>
      <w:r w:rsidR="00C1468E" w:rsidRPr="001F2E4C">
        <w:rPr>
          <w:rFonts w:cstheme="minorHAnsi"/>
          <w:sz w:val="24"/>
          <w:szCs w:val="24"/>
        </w:rPr>
        <w:t>die</w:t>
      </w:r>
      <w:r w:rsidRPr="001F2E4C">
        <w:rPr>
          <w:rFonts w:cstheme="minorHAnsi"/>
          <w:sz w:val="24"/>
          <w:szCs w:val="24"/>
        </w:rPr>
        <w:t xml:space="preserve"> Handlungsfelder </w:t>
      </w:r>
      <w:r w:rsidR="00C1468E" w:rsidRPr="001F2E4C">
        <w:rPr>
          <w:rFonts w:cstheme="minorHAnsi"/>
          <w:sz w:val="24"/>
          <w:szCs w:val="24"/>
        </w:rPr>
        <w:t xml:space="preserve">Ausbildung, Erwerbsarbeit, Einkommen und soziale Situation, Politische Partizipation sowie Hausarbeit und Kinderbetreung </w:t>
      </w:r>
      <w:r w:rsidRPr="001F2E4C">
        <w:rPr>
          <w:rFonts w:cstheme="minorHAnsi"/>
          <w:sz w:val="24"/>
          <w:szCs w:val="24"/>
        </w:rPr>
        <w:t>erarbeitet</w:t>
      </w:r>
      <w:r w:rsidR="00A53CFA" w:rsidRPr="001F2E4C">
        <w:rPr>
          <w:rFonts w:cstheme="minorHAnsi"/>
          <w:sz w:val="24"/>
          <w:szCs w:val="24"/>
        </w:rPr>
        <w:t>.</w:t>
      </w:r>
    </w:p>
    <w:p w:rsidR="00F64F0A" w:rsidRPr="001F2E4C" w:rsidRDefault="00F64F0A" w:rsidP="001F2E4C">
      <w:pPr>
        <w:rPr>
          <w:rFonts w:cstheme="minorHAnsi"/>
          <w:color w:val="000000"/>
          <w:sz w:val="24"/>
          <w:szCs w:val="24"/>
          <w:u w:val="single"/>
        </w:rPr>
      </w:pPr>
      <w:r w:rsidRPr="001F2E4C">
        <w:rPr>
          <w:rFonts w:cstheme="minorHAnsi"/>
          <w:sz w:val="24"/>
          <w:szCs w:val="24"/>
          <w:u w:val="single"/>
        </w:rPr>
        <w:t>Ziele:</w:t>
      </w:r>
    </w:p>
    <w:p w:rsidR="00F64F0A" w:rsidRPr="001F2E4C" w:rsidRDefault="00F64F0A" w:rsidP="001F2E4C">
      <w:pPr>
        <w:rPr>
          <w:rFonts w:cstheme="minorHAnsi"/>
          <w:color w:val="000000"/>
          <w:sz w:val="24"/>
          <w:szCs w:val="24"/>
        </w:rPr>
      </w:pPr>
      <w:r w:rsidRPr="001F2E4C">
        <w:rPr>
          <w:rFonts w:cstheme="minorHAnsi"/>
          <w:sz w:val="24"/>
          <w:szCs w:val="24"/>
        </w:rPr>
        <w:t>Einmal jährlich gibt es eine Klausur mit den Stakeholdern. 2022 wird an den Fokusthemen (im Jahr 2021 definiert) weitergearbeitet.</w:t>
      </w:r>
    </w:p>
    <w:p w:rsidR="00F64F0A" w:rsidRPr="001F2E4C" w:rsidRDefault="00F64F0A" w:rsidP="001F2E4C">
      <w:pPr>
        <w:rPr>
          <w:rFonts w:cstheme="minorHAnsi"/>
          <w:color w:val="000000"/>
          <w:sz w:val="24"/>
          <w:szCs w:val="24"/>
          <w:u w:val="single"/>
        </w:rPr>
      </w:pPr>
      <w:r w:rsidRPr="001F2E4C">
        <w:rPr>
          <w:rFonts w:cstheme="minorHAnsi"/>
          <w:sz w:val="24"/>
          <w:szCs w:val="24"/>
          <w:u w:val="single"/>
        </w:rPr>
        <w:t>Maßnahmen:</w:t>
      </w:r>
    </w:p>
    <w:p w:rsidR="00F64F0A" w:rsidRPr="001F2E4C" w:rsidRDefault="00F64F0A" w:rsidP="001F2E4C">
      <w:pPr>
        <w:rPr>
          <w:rFonts w:cstheme="minorHAnsi"/>
          <w:color w:val="000000"/>
          <w:sz w:val="24"/>
          <w:szCs w:val="24"/>
        </w:rPr>
      </w:pPr>
      <w:r w:rsidRPr="001F2E4C">
        <w:rPr>
          <w:rFonts w:cstheme="minorHAnsi"/>
          <w:sz w:val="24"/>
          <w:szCs w:val="24"/>
        </w:rPr>
        <w:t>Aus den Fokusthemen entstehen mit den Plattformteilnehmerinnen pro Jahr 2 Projekte.</w:t>
      </w:r>
    </w:p>
    <w:p w:rsidR="00F64F0A" w:rsidRPr="001F2E4C" w:rsidRDefault="00F64F0A" w:rsidP="001F2E4C">
      <w:pPr>
        <w:rPr>
          <w:rFonts w:cstheme="minorHAnsi"/>
          <w:color w:val="000000"/>
          <w:sz w:val="24"/>
          <w:szCs w:val="24"/>
        </w:rPr>
      </w:pPr>
      <w:r w:rsidRPr="001F2E4C">
        <w:rPr>
          <w:rFonts w:cstheme="minorHAnsi"/>
          <w:sz w:val="24"/>
          <w:szCs w:val="24"/>
          <w:u w:val="single"/>
        </w:rPr>
        <w:t>Geplante Ausgaben:</w:t>
      </w:r>
      <w:r w:rsidRPr="001F2E4C">
        <w:rPr>
          <w:rFonts w:cstheme="minorHAnsi"/>
          <w:sz w:val="24"/>
          <w:szCs w:val="24"/>
        </w:rPr>
        <w:t xml:space="preserve"> 8.000 Euro</w:t>
      </w:r>
    </w:p>
    <w:p w:rsidR="00F64F0A" w:rsidRPr="001F2E4C" w:rsidRDefault="00F64F0A" w:rsidP="001F2E4C">
      <w:pPr>
        <w:rPr>
          <w:rFonts w:cstheme="minorHAnsi"/>
          <w:color w:val="000000"/>
          <w:sz w:val="24"/>
          <w:szCs w:val="24"/>
        </w:rPr>
      </w:pPr>
    </w:p>
    <w:p w:rsidR="00C1468E" w:rsidRPr="001F2E4C" w:rsidRDefault="00F64F0A" w:rsidP="001F2E4C">
      <w:pPr>
        <w:pStyle w:val="Flietext"/>
        <w:jc w:val="left"/>
        <w:rPr>
          <w:sz w:val="24"/>
          <w:szCs w:val="24"/>
        </w:rPr>
      </w:pPr>
      <w:r w:rsidRPr="001F2E4C">
        <w:rPr>
          <w:sz w:val="24"/>
          <w:szCs w:val="24"/>
          <w:u w:val="single"/>
        </w:rPr>
        <w:t>Frauennetzwerk Vorarlberg</w:t>
      </w:r>
      <w:r w:rsidR="00C1468E" w:rsidRPr="001F2E4C">
        <w:rPr>
          <w:sz w:val="24"/>
          <w:szCs w:val="24"/>
          <w:u w:val="single"/>
        </w:rPr>
        <w:t xml:space="preserve">: </w:t>
      </w:r>
      <w:r w:rsidRPr="001F2E4C">
        <w:rPr>
          <w:sz w:val="24"/>
          <w:szCs w:val="24"/>
        </w:rPr>
        <w:t xml:space="preserve">Das Frauennetzwerk Vorarlberg ist ein Netzwerk engagierter Frauen, die sich für die Gleichberechtigung von Frauen in allen Bereichen der Gesellschaft </w:t>
      </w:r>
      <w:r w:rsidR="00C1468E" w:rsidRPr="001F2E4C">
        <w:rPr>
          <w:sz w:val="24"/>
          <w:szCs w:val="24"/>
        </w:rPr>
        <w:t xml:space="preserve">(Familie, Beruf und Politik) einsetzen. </w:t>
      </w:r>
    </w:p>
    <w:p w:rsidR="00F64F0A" w:rsidRPr="001F2E4C" w:rsidRDefault="00F64F0A" w:rsidP="001F2E4C">
      <w:pPr>
        <w:pStyle w:val="Flietext"/>
        <w:jc w:val="left"/>
        <w:rPr>
          <w:color w:val="000000"/>
          <w:sz w:val="24"/>
          <w:szCs w:val="24"/>
        </w:rPr>
      </w:pPr>
      <w:r w:rsidRPr="001F2E4C">
        <w:rPr>
          <w:sz w:val="24"/>
          <w:szCs w:val="24"/>
          <w:u w:val="single"/>
        </w:rPr>
        <w:t>Ziele</w:t>
      </w:r>
      <w:r w:rsidRPr="001F2E4C">
        <w:rPr>
          <w:sz w:val="24"/>
          <w:szCs w:val="24"/>
        </w:rPr>
        <w:t>:</w:t>
      </w:r>
      <w:r w:rsidRPr="001F2E4C">
        <w:rPr>
          <w:sz w:val="24"/>
          <w:szCs w:val="24"/>
        </w:rPr>
        <w:br/>
        <w:t>Gemeinden brauchen starke Frauen. Plattform zum Austausch über Gemeinde- und Parteigrenzen hinweg</w:t>
      </w:r>
      <w:r w:rsidR="00C1468E" w:rsidRPr="001F2E4C">
        <w:rPr>
          <w:sz w:val="24"/>
          <w:szCs w:val="24"/>
        </w:rPr>
        <w:t>.</w:t>
      </w:r>
      <w:r w:rsidR="00A53CFA" w:rsidRPr="001F2E4C">
        <w:rPr>
          <w:sz w:val="24"/>
          <w:szCs w:val="24"/>
        </w:rPr>
        <w:t xml:space="preserve"> </w:t>
      </w:r>
      <w:r w:rsidRPr="001F2E4C">
        <w:rPr>
          <w:sz w:val="24"/>
          <w:szCs w:val="24"/>
        </w:rPr>
        <w:t>Unterstützung und Information durch Expert:innen</w:t>
      </w:r>
      <w:r w:rsidRPr="001F2E4C">
        <w:rPr>
          <w:sz w:val="24"/>
          <w:szCs w:val="24"/>
        </w:rPr>
        <w:br/>
      </w:r>
      <w:r w:rsidRPr="001F2E4C">
        <w:rPr>
          <w:sz w:val="24"/>
          <w:szCs w:val="24"/>
          <w:u w:val="single"/>
        </w:rPr>
        <w:t>Maßnahmen</w:t>
      </w:r>
      <w:r w:rsidRPr="001F2E4C">
        <w:rPr>
          <w:sz w:val="24"/>
          <w:szCs w:val="24"/>
        </w:rPr>
        <w:t>:</w:t>
      </w:r>
      <w:r w:rsidRPr="001F2E4C">
        <w:rPr>
          <w:sz w:val="24"/>
          <w:szCs w:val="24"/>
        </w:rPr>
        <w:br/>
        <w:t xml:space="preserve">Vorträge, Veranstaltungen, Netzwerktreffen, Öffentlichkeitsarbeit, Teilnahme an Gremienarbeit. </w:t>
      </w:r>
    </w:p>
    <w:p w:rsidR="00F64F0A" w:rsidRPr="001F2E4C" w:rsidRDefault="00F64F0A" w:rsidP="001F2E4C">
      <w:pPr>
        <w:rPr>
          <w:rFonts w:cstheme="minorHAnsi"/>
          <w:color w:val="000000"/>
          <w:sz w:val="24"/>
          <w:szCs w:val="24"/>
        </w:rPr>
      </w:pPr>
      <w:r w:rsidRPr="001F2E4C">
        <w:rPr>
          <w:rFonts w:cstheme="minorHAnsi"/>
          <w:sz w:val="24"/>
          <w:szCs w:val="24"/>
          <w:u w:val="single"/>
        </w:rPr>
        <w:t>Geplante Ausgaben:</w:t>
      </w:r>
      <w:r w:rsidRPr="001F2E4C">
        <w:rPr>
          <w:rFonts w:cstheme="minorHAnsi"/>
          <w:sz w:val="24"/>
          <w:szCs w:val="24"/>
        </w:rPr>
        <w:t xml:space="preserve"> 24.000 Euro</w:t>
      </w:r>
    </w:p>
    <w:p w:rsidR="00F64F0A" w:rsidRPr="001F2E4C" w:rsidRDefault="00F64F0A" w:rsidP="001F2E4C">
      <w:pPr>
        <w:ind w:left="360"/>
        <w:rPr>
          <w:rFonts w:cstheme="minorHAnsi"/>
          <w:color w:val="000000"/>
          <w:sz w:val="24"/>
          <w:szCs w:val="24"/>
        </w:rPr>
      </w:pPr>
    </w:p>
    <w:p w:rsidR="00F64F0A" w:rsidRPr="001F2E4C" w:rsidRDefault="00F64F0A" w:rsidP="001F2E4C">
      <w:pPr>
        <w:tabs>
          <w:tab w:val="left" w:pos="360"/>
        </w:tabs>
        <w:rPr>
          <w:rFonts w:cstheme="minorHAnsi"/>
          <w:color w:val="000000"/>
          <w:sz w:val="24"/>
          <w:szCs w:val="24"/>
        </w:rPr>
      </w:pPr>
      <w:r w:rsidRPr="001F2E4C">
        <w:rPr>
          <w:rFonts w:cstheme="minorHAnsi"/>
          <w:sz w:val="24"/>
          <w:szCs w:val="24"/>
          <w:u w:val="single"/>
        </w:rPr>
        <w:t>Koordinationsstelle Verein GoWest</w:t>
      </w:r>
      <w:r w:rsidR="00C1468E" w:rsidRPr="001F2E4C">
        <w:rPr>
          <w:rFonts w:cstheme="minorHAnsi"/>
          <w:sz w:val="24"/>
          <w:szCs w:val="24"/>
          <w:u w:val="single"/>
        </w:rPr>
        <w:t xml:space="preserve">: </w:t>
      </w:r>
      <w:r w:rsidRPr="001F2E4C">
        <w:rPr>
          <w:rFonts w:cstheme="minorHAnsi"/>
          <w:sz w:val="24"/>
          <w:szCs w:val="24"/>
        </w:rPr>
        <w:t>LGBTIQ*+Personen werden stigmatisiert und sind Opfer von Diskriminierung.</w:t>
      </w:r>
    </w:p>
    <w:p w:rsidR="00F64F0A" w:rsidRPr="001F2E4C" w:rsidRDefault="00F64F0A" w:rsidP="001F2E4C">
      <w:pPr>
        <w:rPr>
          <w:rFonts w:cstheme="minorHAnsi"/>
          <w:color w:val="000000"/>
          <w:sz w:val="24"/>
          <w:szCs w:val="24"/>
          <w:u w:val="single"/>
        </w:rPr>
      </w:pPr>
      <w:r w:rsidRPr="001F2E4C">
        <w:rPr>
          <w:rFonts w:cstheme="minorHAnsi"/>
          <w:sz w:val="24"/>
          <w:szCs w:val="24"/>
          <w:u w:val="single"/>
        </w:rPr>
        <w:t xml:space="preserve">Ziele: </w:t>
      </w:r>
    </w:p>
    <w:p w:rsidR="00F64F0A" w:rsidRPr="001F2E4C" w:rsidRDefault="00F376B5" w:rsidP="001F2E4C">
      <w:pPr>
        <w:rPr>
          <w:rFonts w:cstheme="minorHAnsi"/>
          <w:color w:val="000000"/>
          <w:sz w:val="24"/>
          <w:szCs w:val="24"/>
        </w:rPr>
      </w:pPr>
      <w:r w:rsidRPr="001F2E4C">
        <w:rPr>
          <w:rFonts w:cstheme="minorHAnsi"/>
          <w:sz w:val="24"/>
          <w:szCs w:val="24"/>
        </w:rPr>
        <w:t>Die</w:t>
      </w:r>
      <w:r w:rsidR="00F64F0A" w:rsidRPr="001F2E4C">
        <w:rPr>
          <w:rFonts w:cstheme="minorHAnsi"/>
          <w:sz w:val="24"/>
          <w:szCs w:val="24"/>
        </w:rPr>
        <w:t xml:space="preserve"> Verbesserung der Lebenssituation von LGBTIQ*</w:t>
      </w:r>
      <w:r w:rsidR="00A53CFA" w:rsidRPr="001F2E4C">
        <w:rPr>
          <w:rFonts w:cstheme="minorHAnsi"/>
          <w:sz w:val="24"/>
          <w:szCs w:val="24"/>
        </w:rPr>
        <w:t xml:space="preserve">+ </w:t>
      </w:r>
      <w:r w:rsidR="00F64F0A" w:rsidRPr="001F2E4C">
        <w:rPr>
          <w:rFonts w:cstheme="minorHAnsi"/>
          <w:sz w:val="24"/>
          <w:szCs w:val="24"/>
        </w:rPr>
        <w:t xml:space="preserve">Personen durch Aufklärung und Sensibilisierung. </w:t>
      </w:r>
      <w:r w:rsidR="00F64F0A" w:rsidRPr="001F2E4C">
        <w:rPr>
          <w:rFonts w:cstheme="minorHAnsi"/>
          <w:sz w:val="24"/>
          <w:szCs w:val="24"/>
        </w:rPr>
        <w:br/>
      </w:r>
      <w:r w:rsidR="00F64F0A" w:rsidRPr="001F2E4C">
        <w:rPr>
          <w:rFonts w:cstheme="minorHAnsi"/>
          <w:sz w:val="24"/>
          <w:szCs w:val="24"/>
          <w:u w:val="single"/>
        </w:rPr>
        <w:t>Maßnahmen:</w:t>
      </w:r>
      <w:r w:rsidR="00F64F0A" w:rsidRPr="001F2E4C">
        <w:rPr>
          <w:rFonts w:cstheme="minorHAnsi"/>
          <w:sz w:val="24"/>
          <w:szCs w:val="24"/>
        </w:rPr>
        <w:br/>
        <w:t>Mit einer geringfügigen Stelle sollen bestimmte Tätigkeiten zentralisiert und professionalisiert werden, um das Ehrenamt zu entlasten.</w:t>
      </w:r>
    </w:p>
    <w:p w:rsidR="001F2E4C" w:rsidRPr="001F2E4C" w:rsidRDefault="001F2E4C" w:rsidP="001F2E4C">
      <w:pPr>
        <w:rPr>
          <w:rFonts w:cstheme="minorHAnsi"/>
          <w:color w:val="000000"/>
          <w:sz w:val="24"/>
          <w:szCs w:val="24"/>
        </w:rPr>
      </w:pPr>
    </w:p>
    <w:p w:rsidR="00F64F0A" w:rsidRPr="001F2E4C" w:rsidRDefault="00F64F0A" w:rsidP="001F2E4C">
      <w:pPr>
        <w:pBdr>
          <w:bottom w:val="single" w:sz="2" w:space="0" w:color="auto"/>
        </w:pBdr>
        <w:rPr>
          <w:rFonts w:cstheme="minorHAnsi"/>
          <w:b/>
          <w:sz w:val="24"/>
          <w:szCs w:val="24"/>
        </w:rPr>
      </w:pPr>
      <w:r w:rsidRPr="001F2E4C">
        <w:rPr>
          <w:rFonts w:cstheme="minorHAnsi"/>
          <w:b/>
          <w:sz w:val="24"/>
          <w:szCs w:val="24"/>
        </w:rPr>
        <w:t>Bewirtschafter/Abteilung: 2100 Elementarpädagogik, Schule und Gesellschaft</w:t>
      </w:r>
      <w:r w:rsidRPr="001F2E4C">
        <w:rPr>
          <w:rFonts w:cstheme="minorHAnsi"/>
          <w:b/>
          <w:sz w:val="24"/>
          <w:szCs w:val="24"/>
        </w:rPr>
        <w:br/>
        <w:t>Voranschlagstelle: 1-469005-7670-052 Familienförderung an private gemeinnützige Einrichtungen</w:t>
      </w:r>
    </w:p>
    <w:p w:rsidR="00F64F0A" w:rsidRPr="001F2E4C" w:rsidRDefault="00F64F0A" w:rsidP="001F2E4C">
      <w:pPr>
        <w:rPr>
          <w:rFonts w:cstheme="minorHAnsi"/>
          <w:color w:val="000000"/>
          <w:sz w:val="24"/>
          <w:szCs w:val="24"/>
          <w:u w:val="single"/>
        </w:rPr>
      </w:pPr>
      <w:r w:rsidRPr="001F2E4C">
        <w:rPr>
          <w:rFonts w:cstheme="minorHAnsi"/>
          <w:sz w:val="24"/>
          <w:szCs w:val="24"/>
          <w:u w:val="single"/>
        </w:rPr>
        <w:t>Situation und daraus entstehende Fragen:</w:t>
      </w:r>
    </w:p>
    <w:p w:rsidR="00F64F0A" w:rsidRPr="001F2E4C" w:rsidRDefault="00F64F0A" w:rsidP="001F2E4C">
      <w:pPr>
        <w:pStyle w:val="Flietext"/>
        <w:jc w:val="left"/>
        <w:rPr>
          <w:sz w:val="24"/>
          <w:szCs w:val="24"/>
        </w:rPr>
      </w:pPr>
      <w:r w:rsidRPr="001F2E4C">
        <w:rPr>
          <w:sz w:val="24"/>
          <w:szCs w:val="24"/>
          <w:u w:val="single"/>
        </w:rPr>
        <w:t xml:space="preserve">Projekt Vater sein: </w:t>
      </w:r>
      <w:r w:rsidRPr="001F2E4C">
        <w:rPr>
          <w:sz w:val="24"/>
          <w:szCs w:val="24"/>
        </w:rPr>
        <w:t xml:space="preserve">Der Vorarlberger Familienverband ist seit 1954 die größte Interessensvertretung für Familien in Vorarlberg. Er baut auf rund 7.000 Mitgliedsfamilien und mehr als 400 ehrenamtliche Mitarbeiter/innen auf. Das Projekt Vater sein! besteht aus einem großen Netzwerk an Partnern, die sich gemeinsam für ein aktives und bewusstes Vatersein in Vorarlberg einsetzen. Väter sind für die Entwicklung ihrer Kinder genauso wichtig wie Mütter. Daher will der Familienverband mit Angeboten dafür sorgen, dass Väter mit ihren Kindern Zeit verbringen. </w:t>
      </w:r>
    </w:p>
    <w:p w:rsidR="00F64F0A" w:rsidRPr="001F2E4C" w:rsidRDefault="00F64F0A" w:rsidP="001F2E4C">
      <w:pPr>
        <w:pStyle w:val="Flietext"/>
        <w:jc w:val="left"/>
        <w:rPr>
          <w:sz w:val="24"/>
          <w:szCs w:val="24"/>
          <w:u w:val="single"/>
        </w:rPr>
      </w:pPr>
      <w:r w:rsidRPr="001F2E4C">
        <w:rPr>
          <w:sz w:val="24"/>
          <w:szCs w:val="24"/>
          <w:u w:val="single"/>
        </w:rPr>
        <w:t>Ziele:</w:t>
      </w:r>
    </w:p>
    <w:p w:rsidR="00F64F0A" w:rsidRPr="001F2E4C" w:rsidRDefault="00F64F0A" w:rsidP="001F2E4C">
      <w:pPr>
        <w:pStyle w:val="Flietext"/>
        <w:jc w:val="left"/>
        <w:rPr>
          <w:color w:val="000000"/>
          <w:sz w:val="24"/>
          <w:szCs w:val="24"/>
        </w:rPr>
      </w:pPr>
      <w:r w:rsidRPr="001F2E4C">
        <w:rPr>
          <w:sz w:val="24"/>
          <w:szCs w:val="24"/>
        </w:rPr>
        <w:t>Das Projekt soll einen Beitrag zur Identitätsfindung von Männern in ihrer Vaterrolle leisten, die Väterbeteiligung in der Kindererziehung erhöhen und die Bedeutung des Vaters für die Kindesentwicklung in das allgemeine Bewusstsein bringen.</w:t>
      </w:r>
    </w:p>
    <w:p w:rsidR="00F64F0A" w:rsidRPr="001F2E4C" w:rsidRDefault="00F64F0A" w:rsidP="001F2E4C">
      <w:pPr>
        <w:pStyle w:val="Flietext"/>
        <w:jc w:val="left"/>
        <w:rPr>
          <w:color w:val="000000"/>
          <w:sz w:val="24"/>
          <w:szCs w:val="24"/>
          <w:u w:val="single"/>
        </w:rPr>
      </w:pPr>
      <w:r w:rsidRPr="001F2E4C">
        <w:rPr>
          <w:sz w:val="24"/>
          <w:szCs w:val="24"/>
          <w:u w:val="single"/>
        </w:rPr>
        <w:t>Maßnahmen:</w:t>
      </w:r>
    </w:p>
    <w:p w:rsidR="00F64F0A" w:rsidRPr="001F2E4C" w:rsidRDefault="00F64F0A" w:rsidP="001F2E4C">
      <w:pPr>
        <w:pStyle w:val="Flietext"/>
        <w:jc w:val="left"/>
        <w:rPr>
          <w:color w:val="000000"/>
          <w:sz w:val="24"/>
          <w:szCs w:val="24"/>
        </w:rPr>
      </w:pPr>
      <w:r w:rsidRPr="001F2E4C">
        <w:rPr>
          <w:sz w:val="24"/>
          <w:szCs w:val="24"/>
        </w:rPr>
        <w:t>Veranstaltungen, die im Rahmen des Projekts organisiert werden, sollten immer zwei Elemente beinhalten: Gemeinsame Aktivitäten von Vätern mit ihren Kindern und der Austausch der Väter untereinander</w:t>
      </w:r>
    </w:p>
    <w:p w:rsidR="00F64F0A" w:rsidRPr="001F2E4C" w:rsidRDefault="00F64F0A" w:rsidP="001F2E4C">
      <w:pPr>
        <w:pStyle w:val="Flietext"/>
        <w:jc w:val="left"/>
        <w:rPr>
          <w:color w:val="000000"/>
          <w:sz w:val="24"/>
          <w:szCs w:val="24"/>
        </w:rPr>
      </w:pPr>
      <w:r w:rsidRPr="001F2E4C">
        <w:rPr>
          <w:sz w:val="24"/>
          <w:szCs w:val="24"/>
          <w:u w:val="single"/>
        </w:rPr>
        <w:t xml:space="preserve">Geplante Ausgaben für 2022: </w:t>
      </w:r>
      <w:r w:rsidRPr="001F2E4C">
        <w:rPr>
          <w:sz w:val="24"/>
          <w:szCs w:val="24"/>
        </w:rPr>
        <w:t xml:space="preserve"> 20.000 Euro </w:t>
      </w:r>
    </w:p>
    <w:p w:rsidR="001F2E4C" w:rsidRPr="001F2E4C" w:rsidRDefault="001F2E4C" w:rsidP="001F2E4C">
      <w:pPr>
        <w:pBdr>
          <w:bottom w:val="single" w:sz="2" w:space="0" w:color="auto"/>
        </w:pBdr>
        <w:rPr>
          <w:rFonts w:cstheme="minorHAnsi"/>
          <w:b/>
          <w:sz w:val="24"/>
          <w:szCs w:val="24"/>
        </w:rPr>
      </w:pPr>
    </w:p>
    <w:p w:rsidR="00F64F0A" w:rsidRPr="001F2E4C" w:rsidRDefault="00F64F0A" w:rsidP="001F2E4C">
      <w:pPr>
        <w:pBdr>
          <w:bottom w:val="single" w:sz="2" w:space="0" w:color="auto"/>
        </w:pBdr>
        <w:rPr>
          <w:rFonts w:cstheme="minorHAnsi"/>
          <w:b/>
          <w:sz w:val="24"/>
          <w:szCs w:val="24"/>
        </w:rPr>
      </w:pPr>
      <w:r w:rsidRPr="001F2E4C">
        <w:rPr>
          <w:rFonts w:cstheme="minorHAnsi"/>
          <w:b/>
          <w:sz w:val="24"/>
          <w:szCs w:val="24"/>
        </w:rPr>
        <w:t>Bewirtschafter/Abteilung: 2100 Elementarpädagogik, Schule und Gesellschaft</w:t>
      </w:r>
      <w:r w:rsidRPr="001F2E4C">
        <w:rPr>
          <w:rFonts w:cstheme="minorHAnsi"/>
          <w:b/>
          <w:sz w:val="24"/>
          <w:szCs w:val="24"/>
        </w:rPr>
        <w:br/>
        <w:t>Voranschlagstelle: 1-469009-7280-000 Aufträge an Dritte (Familie)</w:t>
      </w:r>
    </w:p>
    <w:p w:rsidR="00F64F0A" w:rsidRPr="001F2E4C" w:rsidRDefault="00F64F0A" w:rsidP="001F2E4C">
      <w:pPr>
        <w:rPr>
          <w:rFonts w:cstheme="minorHAnsi"/>
          <w:color w:val="000000"/>
          <w:sz w:val="24"/>
          <w:szCs w:val="24"/>
          <w:u w:val="single"/>
        </w:rPr>
      </w:pPr>
      <w:r w:rsidRPr="001F2E4C">
        <w:rPr>
          <w:rFonts w:cstheme="minorHAnsi"/>
          <w:sz w:val="24"/>
          <w:szCs w:val="24"/>
          <w:u w:val="single"/>
        </w:rPr>
        <w:t>Situation und daraus entstehende Fragen:</w:t>
      </w:r>
    </w:p>
    <w:p w:rsidR="00F64F0A" w:rsidRPr="001F2E4C" w:rsidRDefault="00F64F0A" w:rsidP="001F2E4C">
      <w:pPr>
        <w:pStyle w:val="Flietext"/>
        <w:jc w:val="left"/>
        <w:rPr>
          <w:color w:val="000000"/>
          <w:sz w:val="24"/>
          <w:szCs w:val="24"/>
        </w:rPr>
      </w:pPr>
      <w:r w:rsidRPr="001F2E4C">
        <w:rPr>
          <w:sz w:val="24"/>
          <w:szCs w:val="24"/>
          <w:u w:val="single"/>
        </w:rPr>
        <w:t xml:space="preserve">Ausgezeichneter familienfreundlicher Betrieb: </w:t>
      </w:r>
      <w:r w:rsidRPr="001F2E4C">
        <w:rPr>
          <w:sz w:val="24"/>
          <w:szCs w:val="24"/>
        </w:rPr>
        <w:t>Die Initiative</w:t>
      </w:r>
      <w:r w:rsidR="00A53CFA" w:rsidRPr="001F2E4C">
        <w:rPr>
          <w:sz w:val="24"/>
          <w:szCs w:val="24"/>
        </w:rPr>
        <w:t>,</w:t>
      </w:r>
      <w:r w:rsidRPr="001F2E4C">
        <w:rPr>
          <w:sz w:val="24"/>
          <w:szCs w:val="24"/>
        </w:rPr>
        <w:t xml:space="preserve"> die im Zwei-Jahres-Rhythmus Vorarlberger Unternehmen vor den Vorhang holt, die ihren Beschäftigten familienbewusste Maßnahmen zur besseren Vereinbarkeit von Familie und Beruf bieten, ist über die Jahre eine bekannte Marke geworden. 145 Unternehmen haben sich am Zertifizierungsverfahren für das Gütesiegel 2022/2023 beteiligt. Besonders erfreulich ist, dass ein überwiegender Anteil der Betriebe</w:t>
      </w:r>
      <w:r w:rsidR="00546B7A" w:rsidRPr="001F2E4C">
        <w:rPr>
          <w:sz w:val="24"/>
          <w:szCs w:val="24"/>
        </w:rPr>
        <w:t>, die</w:t>
      </w:r>
      <w:r w:rsidRPr="001F2E4C">
        <w:rPr>
          <w:sz w:val="24"/>
          <w:szCs w:val="24"/>
        </w:rPr>
        <w:t xml:space="preserve"> sich einer Rezertifizierung stellen, ihre familienfreundliche Unternehmenskultur nachweislich verbessert haben. Vielen Führungskräften ist bewusst, dass die Mitarbeitenden das höchste Gut sind. Je wohler sich die Belegschaft fühlt, umso höher ist die Leistungsfähigkeit und -bereitschaft.</w:t>
      </w:r>
    </w:p>
    <w:p w:rsidR="00F64F0A" w:rsidRPr="001F2E4C" w:rsidRDefault="00F64F0A" w:rsidP="001F2E4C">
      <w:pPr>
        <w:pStyle w:val="Flietext"/>
        <w:jc w:val="left"/>
        <w:rPr>
          <w:sz w:val="24"/>
          <w:szCs w:val="24"/>
          <w:u w:val="single"/>
        </w:rPr>
      </w:pPr>
      <w:r w:rsidRPr="001F2E4C">
        <w:rPr>
          <w:sz w:val="24"/>
          <w:szCs w:val="24"/>
          <w:u w:val="single"/>
        </w:rPr>
        <w:t>Ziele:</w:t>
      </w:r>
    </w:p>
    <w:p w:rsidR="00F64F0A" w:rsidRPr="001F2E4C" w:rsidRDefault="00F64F0A" w:rsidP="001F2E4C">
      <w:pPr>
        <w:pStyle w:val="Flietext"/>
        <w:jc w:val="left"/>
        <w:rPr>
          <w:sz w:val="24"/>
          <w:szCs w:val="24"/>
        </w:rPr>
      </w:pPr>
      <w:r w:rsidRPr="001F2E4C">
        <w:rPr>
          <w:sz w:val="24"/>
          <w:szCs w:val="24"/>
        </w:rPr>
        <w:t>Bessere Vereinbarkeit von Familie und Beruf</w:t>
      </w:r>
    </w:p>
    <w:p w:rsidR="00F64F0A" w:rsidRPr="001F2E4C" w:rsidRDefault="00F64F0A" w:rsidP="001F2E4C">
      <w:pPr>
        <w:pStyle w:val="Flietext"/>
        <w:jc w:val="left"/>
        <w:rPr>
          <w:sz w:val="24"/>
          <w:szCs w:val="24"/>
          <w:u w:val="single"/>
        </w:rPr>
      </w:pPr>
      <w:r w:rsidRPr="001F2E4C">
        <w:rPr>
          <w:sz w:val="24"/>
          <w:szCs w:val="24"/>
          <w:u w:val="single"/>
        </w:rPr>
        <w:t>Maßnahmen:</w:t>
      </w:r>
    </w:p>
    <w:p w:rsidR="00F64F0A" w:rsidRPr="001F2E4C" w:rsidRDefault="00F64F0A" w:rsidP="001F2E4C">
      <w:pPr>
        <w:pStyle w:val="Flietext"/>
        <w:jc w:val="left"/>
        <w:rPr>
          <w:color w:val="000000"/>
          <w:sz w:val="24"/>
          <w:szCs w:val="24"/>
        </w:rPr>
      </w:pPr>
      <w:r w:rsidRPr="001F2E4C">
        <w:rPr>
          <w:sz w:val="24"/>
          <w:szCs w:val="24"/>
        </w:rPr>
        <w:t>Angebote wie mobiles Arbeiten, um sich Wegzeiten ersparen zu können, Teilzeitmodelle auch für Männer, Rücksichtnahme bei der Diensteinteilung auf die Freizeit der Partnerin oder des Partners, Gleittage für Mitarbeitende, die eine All-in-Vereinbarung haben, geteilte Karenzen, Oma- und Opatage, gehören in vielen Unternehmen zum betrieblicher Alltag und zeigen, dass Familienfreundlichkeit weit über die Unterstützung in der Kinderbetreuung geht.</w:t>
      </w:r>
    </w:p>
    <w:p w:rsidR="00F64F0A" w:rsidRPr="001F2E4C" w:rsidRDefault="00F64F0A" w:rsidP="001F2E4C">
      <w:pPr>
        <w:rPr>
          <w:rFonts w:cstheme="minorHAnsi"/>
          <w:color w:val="000000"/>
          <w:sz w:val="24"/>
          <w:szCs w:val="24"/>
        </w:rPr>
      </w:pPr>
      <w:r w:rsidRPr="001F2E4C">
        <w:rPr>
          <w:rFonts w:cstheme="minorHAnsi"/>
          <w:sz w:val="24"/>
          <w:szCs w:val="24"/>
          <w:u w:val="single"/>
        </w:rPr>
        <w:t xml:space="preserve">Geplante Ausgaben 2022: </w:t>
      </w:r>
      <w:r w:rsidRPr="001F2E4C">
        <w:rPr>
          <w:rFonts w:cstheme="minorHAnsi"/>
          <w:sz w:val="24"/>
          <w:szCs w:val="24"/>
        </w:rPr>
        <w:t>60.000 Euro</w:t>
      </w:r>
    </w:p>
    <w:p w:rsidR="001F2E4C" w:rsidRPr="001F2E4C" w:rsidRDefault="001F2E4C" w:rsidP="001F2E4C">
      <w:pPr>
        <w:rPr>
          <w:rFonts w:cstheme="minorHAnsi"/>
          <w:color w:val="000000"/>
          <w:sz w:val="24"/>
          <w:szCs w:val="24"/>
        </w:rPr>
      </w:pPr>
    </w:p>
    <w:p w:rsidR="00F64F0A" w:rsidRPr="001F2E4C" w:rsidRDefault="00F64F0A" w:rsidP="001F2E4C">
      <w:pPr>
        <w:pBdr>
          <w:bottom w:val="single" w:sz="2" w:space="0" w:color="auto"/>
        </w:pBdr>
        <w:rPr>
          <w:rFonts w:cstheme="minorHAnsi"/>
          <w:b/>
          <w:sz w:val="24"/>
          <w:szCs w:val="24"/>
        </w:rPr>
      </w:pPr>
      <w:r w:rsidRPr="001F2E4C">
        <w:rPr>
          <w:rFonts w:cstheme="minorHAnsi"/>
          <w:b/>
          <w:sz w:val="24"/>
          <w:szCs w:val="24"/>
        </w:rPr>
        <w:t>Bewirtschafter/Abteilung: 2500 Wissenschaft und Weiterbildung</w:t>
      </w:r>
      <w:r w:rsidRPr="001F2E4C">
        <w:rPr>
          <w:rFonts w:cstheme="minorHAnsi"/>
          <w:b/>
          <w:sz w:val="24"/>
          <w:szCs w:val="24"/>
        </w:rPr>
        <w:br/>
        <w:t>Voranschlagstelle: 1-272005-7670-061 Förderung von Volksbildungsheimen</w:t>
      </w:r>
    </w:p>
    <w:p w:rsidR="00F64F0A" w:rsidRPr="001F2E4C" w:rsidRDefault="00F64F0A" w:rsidP="001F2E4C">
      <w:pPr>
        <w:rPr>
          <w:rFonts w:cstheme="minorHAnsi"/>
          <w:color w:val="000000"/>
          <w:sz w:val="24"/>
          <w:szCs w:val="24"/>
          <w:u w:val="single"/>
        </w:rPr>
      </w:pPr>
      <w:r w:rsidRPr="001F2E4C">
        <w:rPr>
          <w:rFonts w:cstheme="minorHAnsi"/>
          <w:sz w:val="24"/>
          <w:szCs w:val="24"/>
          <w:u w:val="single"/>
        </w:rPr>
        <w:t>Situation und daraus entstehende Fragen:</w:t>
      </w:r>
    </w:p>
    <w:p w:rsidR="00F64F0A" w:rsidRPr="001F2E4C" w:rsidRDefault="00F64F0A" w:rsidP="001F2E4C">
      <w:pPr>
        <w:rPr>
          <w:rFonts w:cstheme="minorHAnsi"/>
          <w:color w:val="000000"/>
          <w:sz w:val="24"/>
          <w:szCs w:val="24"/>
        </w:rPr>
      </w:pPr>
      <w:r w:rsidRPr="001F2E4C">
        <w:rPr>
          <w:rFonts w:cstheme="minorHAnsi"/>
          <w:sz w:val="24"/>
          <w:szCs w:val="24"/>
        </w:rPr>
        <w:t>Aus dieser Voranschlagstelle werden die Bildungsprogramme der Bildungshäuser Arbogast, Batschuns und Bezau gefördert. Im Jahr 2020 nahmen 6.430 Frauen und 2.234 Männer an den Bildungsangeboten der Bildungshäuser teil; der Anteil Frauen/Männer bei den pädagogischen Mitarbeitenden belief sich in VZÄ auf 9,96 Frauen und 3,87 Männer (im Jahr 2019 VZÄ auf 11,48 Frauen und 2,7 Männer).</w:t>
      </w:r>
    </w:p>
    <w:p w:rsidR="00F64F0A" w:rsidRPr="001F2E4C" w:rsidRDefault="00F64F0A" w:rsidP="001F2E4C">
      <w:pPr>
        <w:rPr>
          <w:rFonts w:cstheme="minorHAnsi"/>
          <w:sz w:val="24"/>
          <w:szCs w:val="24"/>
          <w:u w:val="single"/>
        </w:rPr>
      </w:pPr>
      <w:r w:rsidRPr="001F2E4C">
        <w:rPr>
          <w:rFonts w:cstheme="minorHAnsi"/>
          <w:sz w:val="24"/>
          <w:szCs w:val="24"/>
          <w:u w:val="single"/>
        </w:rPr>
        <w:t>Ziele:</w:t>
      </w:r>
    </w:p>
    <w:p w:rsidR="00F64F0A" w:rsidRPr="001F2E4C" w:rsidRDefault="00F64F0A" w:rsidP="001F2E4C">
      <w:pPr>
        <w:rPr>
          <w:rFonts w:cstheme="minorHAnsi"/>
          <w:sz w:val="24"/>
          <w:szCs w:val="24"/>
        </w:rPr>
      </w:pPr>
      <w:r w:rsidRPr="001F2E4C">
        <w:rPr>
          <w:rFonts w:cstheme="minorHAnsi"/>
          <w:sz w:val="24"/>
          <w:szCs w:val="24"/>
        </w:rPr>
        <w:t>Sensibilisierung für das Thema Gleichstellung</w:t>
      </w:r>
    </w:p>
    <w:p w:rsidR="00F64F0A" w:rsidRPr="001F2E4C" w:rsidRDefault="00F64F0A" w:rsidP="001F2E4C">
      <w:pPr>
        <w:rPr>
          <w:rFonts w:cstheme="minorHAnsi"/>
          <w:color w:val="000000"/>
          <w:sz w:val="24"/>
          <w:szCs w:val="24"/>
          <w:u w:val="single"/>
        </w:rPr>
      </w:pPr>
      <w:r w:rsidRPr="001F2E4C">
        <w:rPr>
          <w:rFonts w:cstheme="minorHAnsi"/>
          <w:sz w:val="24"/>
          <w:szCs w:val="24"/>
          <w:u w:val="single"/>
        </w:rPr>
        <w:t>Maßnahmen/Ziele:</w:t>
      </w:r>
    </w:p>
    <w:p w:rsidR="00F64F0A" w:rsidRPr="001F2E4C" w:rsidRDefault="00F64F0A" w:rsidP="001F2E4C">
      <w:pPr>
        <w:rPr>
          <w:rFonts w:cstheme="minorHAnsi"/>
          <w:color w:val="000000"/>
          <w:sz w:val="24"/>
          <w:szCs w:val="24"/>
        </w:rPr>
      </w:pPr>
      <w:r w:rsidRPr="001F2E4C">
        <w:rPr>
          <w:rFonts w:cstheme="minorHAnsi"/>
          <w:sz w:val="24"/>
          <w:szCs w:val="24"/>
        </w:rPr>
        <w:t xml:space="preserve">Die Anzahl der weiblichen bzw. männlichen Teilnehmenden kann durch den Landesbeitrag nur bedingt beeinflusst werden. Die Bildungshäuser bieten teilweise spezielle Kurse für Frauen und Männer an. </w:t>
      </w:r>
    </w:p>
    <w:p w:rsidR="00F64F0A" w:rsidRPr="001F2E4C" w:rsidRDefault="00F64F0A" w:rsidP="001F2E4C">
      <w:pPr>
        <w:rPr>
          <w:rFonts w:cstheme="minorHAnsi"/>
          <w:color w:val="000000"/>
          <w:sz w:val="24"/>
          <w:szCs w:val="24"/>
        </w:rPr>
      </w:pPr>
      <w:r w:rsidRPr="001F2E4C">
        <w:rPr>
          <w:rFonts w:cstheme="minorHAnsi"/>
          <w:sz w:val="24"/>
          <w:szCs w:val="24"/>
        </w:rPr>
        <w:t xml:space="preserve">Mit der Broschüre „Geschlechter- und diversitätsgerechte Erwachsenenbildung im Land Vorarlberg“ erhalten die Mitarbeitenden der Erwachsenenbildungseinrichtungen eine Orientierungshilfe etwa bei der Entwicklung und Planung von Bildungsangeboten, aber auch in der Personalorganisation (Führungskräfte, Mitarbeitende und Referierende). Ein regelmäßiger Austausch zum Thema findet in den Sitzungen der ARGE EB statt.   </w:t>
      </w:r>
    </w:p>
    <w:p w:rsidR="00F64F0A" w:rsidRPr="001F2E4C" w:rsidRDefault="00F64F0A" w:rsidP="001F2E4C">
      <w:pPr>
        <w:rPr>
          <w:rFonts w:cstheme="minorHAnsi"/>
          <w:color w:val="000000"/>
          <w:sz w:val="24"/>
          <w:szCs w:val="24"/>
        </w:rPr>
      </w:pPr>
      <w:r w:rsidRPr="001F2E4C">
        <w:rPr>
          <w:rFonts w:cstheme="minorHAnsi"/>
          <w:sz w:val="24"/>
          <w:szCs w:val="24"/>
          <w:u w:val="single"/>
        </w:rPr>
        <w:t xml:space="preserve">Geplante Ausgaben: </w:t>
      </w:r>
      <w:r w:rsidRPr="001F2E4C">
        <w:rPr>
          <w:rFonts w:cstheme="minorHAnsi"/>
          <w:sz w:val="24"/>
          <w:szCs w:val="24"/>
        </w:rPr>
        <w:t>218.300 Euro (für Gender-Maßnahmen bis zu 10.000 Euro)</w:t>
      </w:r>
    </w:p>
    <w:p w:rsidR="001F2E4C" w:rsidRPr="001F2E4C" w:rsidRDefault="001F2E4C" w:rsidP="001F2E4C">
      <w:pPr>
        <w:pBdr>
          <w:bottom w:val="single" w:sz="2" w:space="0" w:color="auto"/>
        </w:pBdr>
        <w:rPr>
          <w:rFonts w:cstheme="minorHAnsi"/>
          <w:b/>
          <w:sz w:val="24"/>
          <w:szCs w:val="24"/>
        </w:rPr>
      </w:pPr>
    </w:p>
    <w:p w:rsidR="00F64F0A" w:rsidRPr="001F2E4C" w:rsidRDefault="00F64F0A" w:rsidP="001F2E4C">
      <w:pPr>
        <w:pBdr>
          <w:bottom w:val="single" w:sz="2" w:space="0" w:color="auto"/>
        </w:pBdr>
        <w:rPr>
          <w:rFonts w:cstheme="minorHAnsi"/>
          <w:b/>
          <w:sz w:val="24"/>
          <w:szCs w:val="24"/>
        </w:rPr>
      </w:pPr>
      <w:r w:rsidRPr="001F2E4C">
        <w:rPr>
          <w:rFonts w:cstheme="minorHAnsi"/>
          <w:b/>
          <w:sz w:val="24"/>
          <w:szCs w:val="24"/>
        </w:rPr>
        <w:t>Bewirtschafter/Abteilung: 2500 Wissenschaft und Weiterbildung</w:t>
      </w:r>
      <w:r w:rsidRPr="001F2E4C">
        <w:rPr>
          <w:rFonts w:cstheme="minorHAnsi"/>
          <w:b/>
          <w:sz w:val="24"/>
          <w:szCs w:val="24"/>
        </w:rPr>
        <w:br/>
        <w:t>Voranschlagstelle: 1-273109-7297-000 Sonstige Ausgaben (Fortbildung, Leseoffensive, etc.)</w:t>
      </w:r>
    </w:p>
    <w:p w:rsidR="00F64F0A" w:rsidRPr="001F2E4C" w:rsidRDefault="00F64F0A" w:rsidP="001F2E4C">
      <w:pPr>
        <w:rPr>
          <w:rFonts w:cstheme="minorHAnsi"/>
          <w:color w:val="000000"/>
          <w:sz w:val="24"/>
          <w:szCs w:val="24"/>
        </w:rPr>
      </w:pPr>
      <w:r w:rsidRPr="001F2E4C">
        <w:rPr>
          <w:rFonts w:cstheme="minorHAnsi"/>
          <w:sz w:val="24"/>
          <w:szCs w:val="24"/>
          <w:u w:val="single"/>
        </w:rPr>
        <w:t xml:space="preserve">Situation und daraus entstehende Fragen: </w:t>
      </w:r>
    </w:p>
    <w:p w:rsidR="00F64F0A" w:rsidRPr="001F2E4C" w:rsidRDefault="00F64F0A" w:rsidP="001F2E4C">
      <w:pPr>
        <w:rPr>
          <w:rFonts w:cstheme="minorHAnsi"/>
          <w:color w:val="000000"/>
          <w:sz w:val="24"/>
          <w:szCs w:val="24"/>
        </w:rPr>
      </w:pPr>
      <w:r w:rsidRPr="001F2E4C">
        <w:rPr>
          <w:rFonts w:cstheme="minorHAnsi"/>
          <w:sz w:val="24"/>
          <w:szCs w:val="24"/>
        </w:rPr>
        <w:t xml:space="preserve">Im Rahmen des Genderbudgets ist die Mint-Initiative (Mathematik, Informatik, Naturwissenschaft und Technik) in Bibliotheken als ein Förderschwerpunkt vorgesehen. </w:t>
      </w:r>
    </w:p>
    <w:p w:rsidR="00F64F0A" w:rsidRPr="001F2E4C" w:rsidRDefault="00F64F0A" w:rsidP="001F2E4C">
      <w:pPr>
        <w:rPr>
          <w:rFonts w:cstheme="minorHAnsi"/>
          <w:color w:val="000000"/>
          <w:sz w:val="24"/>
          <w:szCs w:val="24"/>
          <w:u w:val="single"/>
        </w:rPr>
      </w:pPr>
      <w:r w:rsidRPr="001F2E4C">
        <w:rPr>
          <w:rFonts w:cstheme="minorHAnsi"/>
          <w:sz w:val="24"/>
          <w:szCs w:val="24"/>
          <w:u w:val="single"/>
        </w:rPr>
        <w:t xml:space="preserve">Ziele: </w:t>
      </w:r>
    </w:p>
    <w:p w:rsidR="00F64F0A" w:rsidRPr="001F2E4C" w:rsidRDefault="00F64F0A" w:rsidP="001F2E4C">
      <w:pPr>
        <w:pStyle w:val="Flietext"/>
        <w:jc w:val="left"/>
        <w:rPr>
          <w:sz w:val="24"/>
          <w:szCs w:val="24"/>
        </w:rPr>
      </w:pPr>
      <w:r w:rsidRPr="001F2E4C">
        <w:rPr>
          <w:sz w:val="24"/>
          <w:szCs w:val="24"/>
        </w:rPr>
        <w:t xml:space="preserve">Die Vorarlberger MINT-Förderstrategie sieht umfangreiche Sensibilisierungsmaßnahmen und Aktivitäten vor. Besonders Kindergartenkinder und Volksschulkinder, insbesondere Mädchen sollen für MINT begeistert werden. </w:t>
      </w:r>
    </w:p>
    <w:p w:rsidR="00F64F0A" w:rsidRPr="001F2E4C" w:rsidRDefault="00F64F0A" w:rsidP="001F2E4C">
      <w:pPr>
        <w:pStyle w:val="Flietext"/>
        <w:jc w:val="left"/>
        <w:rPr>
          <w:sz w:val="24"/>
          <w:szCs w:val="24"/>
          <w:u w:val="single"/>
        </w:rPr>
      </w:pPr>
      <w:r w:rsidRPr="001F2E4C">
        <w:rPr>
          <w:sz w:val="24"/>
          <w:szCs w:val="24"/>
          <w:u w:val="single"/>
        </w:rPr>
        <w:t>Maßnahmen:</w:t>
      </w:r>
    </w:p>
    <w:p w:rsidR="00F64F0A" w:rsidRPr="001F2E4C" w:rsidRDefault="00F64F0A" w:rsidP="001F2E4C">
      <w:pPr>
        <w:pStyle w:val="Flietext"/>
        <w:jc w:val="left"/>
        <w:rPr>
          <w:color w:val="000000"/>
          <w:sz w:val="24"/>
          <w:szCs w:val="24"/>
        </w:rPr>
      </w:pPr>
      <w:r w:rsidRPr="001F2E4C">
        <w:rPr>
          <w:sz w:val="24"/>
          <w:szCs w:val="24"/>
        </w:rPr>
        <w:t>Die Öffentlichen Bibliotheken wollen den bereits 2020 begonnenen MINT-Schwerpunkt weiterführen und verstärkt mit Kindergärten und Schulen kooperieren. Geplant sind mehrere Fortbildungsveranstaltungen, bei denen das breite Angebot an MINT-Medienpaketen u.a auch vorgestellt und beworben wird. Ebenso soll der Medienbestand weiter ausgebaut und aktualisiert werden.</w:t>
      </w:r>
    </w:p>
    <w:p w:rsidR="00F64F0A" w:rsidRPr="001F2E4C" w:rsidRDefault="00F64F0A" w:rsidP="001F2E4C">
      <w:pPr>
        <w:pStyle w:val="Flietext"/>
        <w:jc w:val="left"/>
        <w:rPr>
          <w:color w:val="000000"/>
          <w:sz w:val="24"/>
          <w:szCs w:val="24"/>
        </w:rPr>
      </w:pPr>
      <w:r w:rsidRPr="001F2E4C">
        <w:rPr>
          <w:sz w:val="24"/>
          <w:szCs w:val="24"/>
        </w:rPr>
        <w:t>Der Schwerpunkt von 2020, die stärkere Bindung von Jugendlichen an Öffentliche Bibliotheken, soll auch 2022 weitergeführt werden. So können sich Bibliotheken als 3. Orte für Jugendliche positionieren, Orte in denen sich Jugendliche gerne aufhalten und ihre Freizeit sinnvoll verbringen. Dadurch sollen vor allem männliche Jugendliche angesprochen werden.</w:t>
      </w:r>
    </w:p>
    <w:p w:rsidR="00F64F0A" w:rsidRPr="001F2E4C" w:rsidRDefault="00F64F0A" w:rsidP="001F2E4C">
      <w:pPr>
        <w:pStyle w:val="Flietext"/>
        <w:jc w:val="left"/>
        <w:rPr>
          <w:color w:val="000000"/>
          <w:sz w:val="24"/>
          <w:szCs w:val="24"/>
        </w:rPr>
      </w:pPr>
      <w:r w:rsidRPr="001F2E4C">
        <w:rPr>
          <w:sz w:val="24"/>
          <w:szCs w:val="24"/>
          <w:u w:val="single"/>
        </w:rPr>
        <w:t>Geplante Ausgaben:</w:t>
      </w:r>
      <w:r w:rsidRPr="001F2E4C">
        <w:rPr>
          <w:sz w:val="24"/>
          <w:szCs w:val="24"/>
        </w:rPr>
        <w:t xml:space="preserve"> </w:t>
      </w:r>
      <w:r w:rsidR="00546B7A" w:rsidRPr="001F2E4C">
        <w:rPr>
          <w:sz w:val="24"/>
          <w:szCs w:val="24"/>
        </w:rPr>
        <w:t>10.</w:t>
      </w:r>
      <w:r w:rsidRPr="001F2E4C">
        <w:rPr>
          <w:sz w:val="24"/>
          <w:szCs w:val="24"/>
        </w:rPr>
        <w:t>000 Euro</w:t>
      </w:r>
    </w:p>
    <w:p w:rsidR="00F64F0A" w:rsidRPr="001F2E4C" w:rsidRDefault="00F64F0A" w:rsidP="001F2E4C">
      <w:pPr>
        <w:pBdr>
          <w:bottom w:val="single" w:sz="2" w:space="0" w:color="auto"/>
        </w:pBdr>
        <w:rPr>
          <w:rFonts w:cstheme="minorHAnsi"/>
          <w:b/>
          <w:sz w:val="24"/>
          <w:szCs w:val="24"/>
        </w:rPr>
      </w:pPr>
    </w:p>
    <w:p w:rsidR="00F64F0A" w:rsidRPr="001F2E4C" w:rsidRDefault="00F64F0A" w:rsidP="001F2E4C">
      <w:pPr>
        <w:pBdr>
          <w:bottom w:val="single" w:sz="2" w:space="0" w:color="auto"/>
        </w:pBdr>
        <w:rPr>
          <w:rFonts w:cstheme="minorHAnsi"/>
          <w:sz w:val="24"/>
          <w:szCs w:val="24"/>
        </w:rPr>
      </w:pPr>
      <w:r w:rsidRPr="001F2E4C">
        <w:rPr>
          <w:rFonts w:cstheme="minorHAnsi"/>
          <w:b/>
          <w:sz w:val="24"/>
          <w:szCs w:val="24"/>
        </w:rPr>
        <w:t>Bewirtschafter/Abteilung: 2500 Wissenschaft und Weiterbildung</w:t>
      </w:r>
      <w:r w:rsidRPr="001F2E4C">
        <w:rPr>
          <w:rFonts w:cstheme="minorHAnsi"/>
          <w:b/>
          <w:sz w:val="24"/>
          <w:szCs w:val="24"/>
        </w:rPr>
        <w:br/>
        <w:t>Voranschlagstelle: 1-279005-7670-064 Förderung sonstiger Maßnahmen privater Vereinigungen zur Erwachsenenbildung</w:t>
      </w:r>
    </w:p>
    <w:p w:rsidR="00F64F0A" w:rsidRPr="001F2E4C" w:rsidRDefault="00F64F0A" w:rsidP="001F2E4C">
      <w:pPr>
        <w:rPr>
          <w:rFonts w:cstheme="minorHAnsi"/>
          <w:color w:val="000000"/>
          <w:sz w:val="24"/>
          <w:szCs w:val="24"/>
        </w:rPr>
      </w:pPr>
      <w:r w:rsidRPr="001F2E4C">
        <w:rPr>
          <w:rFonts w:cstheme="minorHAnsi"/>
          <w:sz w:val="24"/>
          <w:szCs w:val="24"/>
          <w:u w:val="single"/>
        </w:rPr>
        <w:t>MINT-Strategie Vorarlberg (Mathematik, Informatik</w:t>
      </w:r>
      <w:r w:rsidR="00546B7A" w:rsidRPr="001F2E4C">
        <w:rPr>
          <w:rFonts w:cstheme="minorHAnsi"/>
          <w:sz w:val="24"/>
          <w:szCs w:val="24"/>
          <w:u w:val="single"/>
        </w:rPr>
        <w:t>,</w:t>
      </w:r>
      <w:r w:rsidRPr="001F2E4C">
        <w:rPr>
          <w:rFonts w:cstheme="minorHAnsi"/>
          <w:sz w:val="24"/>
          <w:szCs w:val="24"/>
          <w:u w:val="single"/>
        </w:rPr>
        <w:t xml:space="preserve"> Naturwissenschaft und Technik)</w:t>
      </w:r>
      <w:r w:rsidR="003D34FB" w:rsidRPr="001F2E4C">
        <w:rPr>
          <w:rFonts w:cstheme="minorHAnsi"/>
          <w:sz w:val="24"/>
          <w:szCs w:val="24"/>
          <w:u w:val="single"/>
        </w:rPr>
        <w:t xml:space="preserve">: </w:t>
      </w:r>
      <w:r w:rsidRPr="001F2E4C">
        <w:rPr>
          <w:rFonts w:cstheme="minorHAnsi"/>
          <w:sz w:val="24"/>
          <w:szCs w:val="24"/>
        </w:rPr>
        <w:t>Im Rahmen der 2019 beschlossenen MINT- Strategie Vorarlberg sollen regionale Netzwerke aufgebaut und gefördert werden, um das Interesse an MINT zu fördern.</w:t>
      </w:r>
    </w:p>
    <w:p w:rsidR="00F64F0A" w:rsidRPr="001F2E4C" w:rsidRDefault="00F64F0A" w:rsidP="001F2E4C">
      <w:pPr>
        <w:rPr>
          <w:rFonts w:cstheme="minorHAnsi"/>
          <w:sz w:val="24"/>
          <w:szCs w:val="24"/>
          <w:u w:val="single"/>
        </w:rPr>
      </w:pPr>
      <w:r w:rsidRPr="001F2E4C">
        <w:rPr>
          <w:rFonts w:cstheme="minorHAnsi"/>
          <w:sz w:val="24"/>
          <w:szCs w:val="24"/>
          <w:u w:val="single"/>
        </w:rPr>
        <w:t xml:space="preserve">Ziele: </w:t>
      </w:r>
    </w:p>
    <w:p w:rsidR="00F64F0A" w:rsidRPr="001F2E4C" w:rsidRDefault="00F64F0A" w:rsidP="001F2E4C">
      <w:pPr>
        <w:rPr>
          <w:rFonts w:cstheme="minorHAnsi"/>
          <w:sz w:val="24"/>
          <w:szCs w:val="24"/>
          <w:u w:val="single"/>
        </w:rPr>
      </w:pPr>
      <w:r w:rsidRPr="001F2E4C">
        <w:rPr>
          <w:rFonts w:cstheme="minorHAnsi"/>
          <w:sz w:val="24"/>
          <w:szCs w:val="24"/>
        </w:rPr>
        <w:t>Es sollen regionale, langfristig angelegte Netzwerke aufgebaut werden, die Kinder, Jugendliche und junge Erwachsene für Mathematik, Informatik, Naturwissenschaft und Technik begeistern und für eine Ausbildung (Lehre, Schule, Studium) in dem Bereich motivieren</w:t>
      </w:r>
    </w:p>
    <w:p w:rsidR="00F64F0A" w:rsidRPr="001F2E4C" w:rsidRDefault="00F64F0A" w:rsidP="001F2E4C">
      <w:pPr>
        <w:rPr>
          <w:rFonts w:cstheme="minorHAnsi"/>
          <w:color w:val="000000"/>
          <w:sz w:val="24"/>
          <w:szCs w:val="24"/>
          <w:u w:val="single"/>
        </w:rPr>
      </w:pPr>
      <w:r w:rsidRPr="001F2E4C">
        <w:rPr>
          <w:rFonts w:cstheme="minorHAnsi"/>
          <w:sz w:val="24"/>
          <w:szCs w:val="24"/>
          <w:u w:val="single"/>
        </w:rPr>
        <w:t xml:space="preserve">Maßnahmen/Ziele: </w:t>
      </w:r>
    </w:p>
    <w:p w:rsidR="00F64F0A" w:rsidRPr="001F2E4C" w:rsidRDefault="00F64F0A" w:rsidP="001F2E4C">
      <w:pPr>
        <w:rPr>
          <w:rFonts w:cstheme="minorHAnsi"/>
          <w:color w:val="000000"/>
          <w:sz w:val="24"/>
          <w:szCs w:val="24"/>
        </w:rPr>
      </w:pPr>
      <w:r w:rsidRPr="001F2E4C">
        <w:rPr>
          <w:rFonts w:cstheme="minorHAnsi"/>
          <w:sz w:val="24"/>
          <w:szCs w:val="24"/>
        </w:rPr>
        <w:t>Durch einen landesweiten Förderwettbewerb soll dies erreicht werden. Bei der Projektausschreibung und der Auswahl wird ein besonderer Fokus auf spezifische Angebote für Mädchen und junge Frauen gelegt.</w:t>
      </w:r>
    </w:p>
    <w:p w:rsidR="00F64F0A" w:rsidRPr="001F2E4C" w:rsidRDefault="00F64F0A" w:rsidP="001F2E4C">
      <w:pPr>
        <w:rPr>
          <w:rFonts w:cstheme="minorHAnsi"/>
          <w:color w:val="000000"/>
          <w:sz w:val="24"/>
          <w:szCs w:val="24"/>
        </w:rPr>
      </w:pPr>
      <w:r w:rsidRPr="001F2E4C">
        <w:rPr>
          <w:rFonts w:cstheme="minorHAnsi"/>
          <w:sz w:val="24"/>
          <w:szCs w:val="24"/>
          <w:u w:val="single"/>
        </w:rPr>
        <w:t xml:space="preserve">Geplante Ausgaben: </w:t>
      </w:r>
      <w:r w:rsidRPr="001F2E4C">
        <w:rPr>
          <w:rFonts w:cstheme="minorHAnsi"/>
          <w:sz w:val="24"/>
          <w:szCs w:val="24"/>
        </w:rPr>
        <w:t>100.000 Euro (für Genderprojekte bis zu 25.000 Euro)</w:t>
      </w:r>
    </w:p>
    <w:p w:rsidR="00F64F0A" w:rsidRPr="001F2E4C" w:rsidRDefault="00F64F0A" w:rsidP="001F2E4C">
      <w:pPr>
        <w:rPr>
          <w:rFonts w:cstheme="minorHAnsi"/>
          <w:sz w:val="24"/>
          <w:szCs w:val="24"/>
          <w:u w:val="single"/>
        </w:rPr>
      </w:pPr>
    </w:p>
    <w:p w:rsidR="00F64F0A" w:rsidRPr="001F2E4C" w:rsidRDefault="00F64F0A" w:rsidP="001F2E4C">
      <w:pPr>
        <w:rPr>
          <w:rFonts w:cstheme="minorHAnsi"/>
          <w:color w:val="000000"/>
          <w:sz w:val="24"/>
          <w:szCs w:val="24"/>
        </w:rPr>
      </w:pPr>
      <w:r w:rsidRPr="001F2E4C">
        <w:rPr>
          <w:rFonts w:cstheme="minorHAnsi"/>
          <w:sz w:val="24"/>
          <w:szCs w:val="24"/>
          <w:u w:val="single"/>
        </w:rPr>
        <w:t>Gender Mainstreaming und Diversity</w:t>
      </w:r>
      <w:r w:rsidR="003D34FB" w:rsidRPr="001F2E4C">
        <w:rPr>
          <w:rFonts w:cstheme="minorHAnsi"/>
          <w:sz w:val="24"/>
          <w:szCs w:val="24"/>
          <w:u w:val="single"/>
        </w:rPr>
        <w:t xml:space="preserve">: </w:t>
      </w:r>
      <w:r w:rsidRPr="001F2E4C">
        <w:rPr>
          <w:rFonts w:cstheme="minorHAnsi"/>
          <w:sz w:val="24"/>
          <w:szCs w:val="24"/>
        </w:rPr>
        <w:t>Der Förderschwerpunkt Gender Mainstreaming und Diversity soll die Erwachsenenbildungseinrichtungen dahingehend sensibilisieren und Anreize schaffen, dies in der Angebotsplanung zu berücksichtigen.</w:t>
      </w:r>
    </w:p>
    <w:p w:rsidR="00F64F0A" w:rsidRPr="001F2E4C" w:rsidRDefault="00F64F0A" w:rsidP="001F2E4C">
      <w:pPr>
        <w:rPr>
          <w:rFonts w:cstheme="minorHAnsi"/>
          <w:sz w:val="24"/>
          <w:szCs w:val="24"/>
          <w:u w:val="single"/>
        </w:rPr>
      </w:pPr>
      <w:r w:rsidRPr="001F2E4C">
        <w:rPr>
          <w:rFonts w:cstheme="minorHAnsi"/>
          <w:sz w:val="24"/>
          <w:szCs w:val="24"/>
          <w:u w:val="single"/>
        </w:rPr>
        <w:t>Ziele:</w:t>
      </w:r>
    </w:p>
    <w:p w:rsidR="00F64F0A" w:rsidRPr="001F2E4C" w:rsidRDefault="00F64F0A" w:rsidP="001F2E4C">
      <w:pPr>
        <w:rPr>
          <w:rFonts w:cstheme="minorHAnsi"/>
          <w:sz w:val="24"/>
          <w:szCs w:val="24"/>
        </w:rPr>
      </w:pPr>
      <w:r w:rsidRPr="001F2E4C">
        <w:rPr>
          <w:rFonts w:cstheme="minorHAnsi"/>
          <w:sz w:val="24"/>
          <w:szCs w:val="24"/>
        </w:rPr>
        <w:t>Sensibilisierung für Gleichstellungsfragen für Personen in Wirtschafts-, Sozialberufen sowie der Erwachsenenbildung</w:t>
      </w:r>
    </w:p>
    <w:p w:rsidR="00F64F0A" w:rsidRPr="001F2E4C" w:rsidRDefault="00F64F0A" w:rsidP="001F2E4C">
      <w:pPr>
        <w:rPr>
          <w:rFonts w:cstheme="minorHAnsi"/>
          <w:color w:val="000000"/>
          <w:sz w:val="24"/>
          <w:szCs w:val="24"/>
          <w:u w:val="single"/>
        </w:rPr>
      </w:pPr>
      <w:r w:rsidRPr="001F2E4C">
        <w:rPr>
          <w:rFonts w:cstheme="minorHAnsi"/>
          <w:sz w:val="24"/>
          <w:szCs w:val="24"/>
          <w:u w:val="single"/>
        </w:rPr>
        <w:t>Maßnahmen/Ziele:</w:t>
      </w:r>
    </w:p>
    <w:p w:rsidR="00F64F0A" w:rsidRPr="001F2E4C" w:rsidRDefault="00F64F0A" w:rsidP="001F2E4C">
      <w:pPr>
        <w:rPr>
          <w:rFonts w:cstheme="minorHAnsi"/>
          <w:color w:val="000000"/>
          <w:sz w:val="24"/>
          <w:szCs w:val="24"/>
        </w:rPr>
      </w:pPr>
      <w:r w:rsidRPr="001F2E4C">
        <w:rPr>
          <w:rFonts w:cstheme="minorHAnsi"/>
          <w:sz w:val="24"/>
          <w:szCs w:val="24"/>
        </w:rPr>
        <w:t>In Zusammenarbeit mit der Abt. IIa Funktionsbereich Frauen und Gleichstellung wird der Lehrgang „Gender (er-)leben Intersektionalität (er-)kennen Diversity (er-)fahren)“ für Personen, die in Wirtschafts- und Sozialberufen sowie auch in der Erwachsenenbildung tätig sind angeboten. Mit der Landesförderung kann der Lehrgang zu sozialverträglichen Tarifen angeboten werden.</w:t>
      </w:r>
    </w:p>
    <w:p w:rsidR="00F64F0A" w:rsidRPr="001F2E4C" w:rsidRDefault="00F64F0A" w:rsidP="001F2E4C">
      <w:pPr>
        <w:rPr>
          <w:rFonts w:cstheme="minorHAnsi"/>
          <w:color w:val="000000"/>
          <w:sz w:val="24"/>
          <w:szCs w:val="24"/>
        </w:rPr>
      </w:pPr>
      <w:r w:rsidRPr="001F2E4C">
        <w:rPr>
          <w:rFonts w:cstheme="minorHAnsi"/>
          <w:sz w:val="24"/>
          <w:szCs w:val="24"/>
          <w:u w:val="single"/>
        </w:rPr>
        <w:t xml:space="preserve">Geplante Ausgaben:  </w:t>
      </w:r>
      <w:r w:rsidRPr="001F2E4C">
        <w:rPr>
          <w:rFonts w:cstheme="minorHAnsi"/>
          <w:sz w:val="24"/>
          <w:szCs w:val="24"/>
        </w:rPr>
        <w:t>10.000 Euro</w:t>
      </w:r>
    </w:p>
    <w:p w:rsidR="001F2E4C" w:rsidRPr="001F2E4C" w:rsidRDefault="001F2E4C" w:rsidP="001F2E4C">
      <w:pPr>
        <w:rPr>
          <w:rFonts w:cstheme="minorHAnsi"/>
          <w:color w:val="000000"/>
          <w:sz w:val="24"/>
          <w:szCs w:val="24"/>
        </w:rPr>
      </w:pPr>
    </w:p>
    <w:p w:rsidR="00F64F0A" w:rsidRPr="001F2E4C" w:rsidRDefault="00F64F0A" w:rsidP="001F2E4C">
      <w:pPr>
        <w:pBdr>
          <w:bottom w:val="single" w:sz="2" w:space="0" w:color="auto"/>
        </w:pBdr>
        <w:rPr>
          <w:rFonts w:cstheme="minorHAnsi"/>
          <w:b/>
          <w:sz w:val="24"/>
          <w:szCs w:val="24"/>
        </w:rPr>
      </w:pPr>
      <w:r w:rsidRPr="001F2E4C">
        <w:rPr>
          <w:rFonts w:cstheme="minorHAnsi"/>
          <w:b/>
          <w:sz w:val="24"/>
          <w:szCs w:val="24"/>
        </w:rPr>
        <w:t>Bewirtschafter/Abteilung: 2500 Wissenschaft und Weiterbildung</w:t>
      </w:r>
      <w:r w:rsidRPr="001F2E4C">
        <w:rPr>
          <w:rFonts w:cstheme="minorHAnsi"/>
          <w:b/>
          <w:sz w:val="24"/>
          <w:szCs w:val="24"/>
        </w:rPr>
        <w:br/>
        <w:t>Voranschlagstelle: 1-282005-7690-004 Förderung von Studenten</w:t>
      </w:r>
    </w:p>
    <w:p w:rsidR="00F64F0A" w:rsidRPr="001F2E4C" w:rsidRDefault="00F64F0A" w:rsidP="001F2E4C">
      <w:pPr>
        <w:rPr>
          <w:rFonts w:cstheme="minorHAnsi"/>
          <w:color w:val="000000"/>
          <w:sz w:val="24"/>
          <w:szCs w:val="24"/>
          <w:u w:val="single"/>
        </w:rPr>
      </w:pPr>
      <w:r w:rsidRPr="001F2E4C">
        <w:rPr>
          <w:rFonts w:cstheme="minorHAnsi"/>
          <w:sz w:val="24"/>
          <w:szCs w:val="24"/>
          <w:u w:val="single"/>
        </w:rPr>
        <w:t>Situation und daraus entstehende Fragen:</w:t>
      </w:r>
    </w:p>
    <w:p w:rsidR="00F64F0A" w:rsidRPr="001F2E4C" w:rsidRDefault="00F64F0A" w:rsidP="001F2E4C">
      <w:pPr>
        <w:pStyle w:val="Textkrper1"/>
        <w:spacing w:before="57"/>
        <w:ind w:right="110"/>
        <w:rPr>
          <w:rFonts w:cstheme="minorHAnsi"/>
          <w:color w:val="000000"/>
          <w:sz w:val="24"/>
          <w:szCs w:val="24"/>
        </w:rPr>
      </w:pPr>
      <w:r w:rsidRPr="001F2E4C">
        <w:rPr>
          <w:rFonts w:cstheme="minorHAnsi"/>
          <w:sz w:val="24"/>
          <w:szCs w:val="24"/>
        </w:rPr>
        <w:t>Das Landesstipendium für die Förderung von Vorarlberger Studierenden wird ordentlichen Studierenden für ihre Erstausbildung an Hochschulen, Fachhochschulen und Universitäten gewährt. Die Förderung pro Studienjahr beträgt bis zu EUR 2.000,-. Im Jahr 2020 haben 61 Vorarlberger Studierende eine Unterstützung erhalten, davon 43 Frauen (70 %) und 18 Männer (30 %).</w:t>
      </w:r>
    </w:p>
    <w:p w:rsidR="00F64F0A" w:rsidRPr="001F2E4C" w:rsidRDefault="00F64F0A" w:rsidP="001F2E4C">
      <w:pPr>
        <w:rPr>
          <w:rFonts w:cstheme="minorHAnsi"/>
          <w:sz w:val="24"/>
          <w:szCs w:val="24"/>
          <w:u w:val="single"/>
        </w:rPr>
      </w:pPr>
      <w:r w:rsidRPr="001F2E4C">
        <w:rPr>
          <w:rFonts w:cstheme="minorHAnsi"/>
          <w:sz w:val="24"/>
          <w:szCs w:val="24"/>
          <w:u w:val="single"/>
        </w:rPr>
        <w:t>Ziele:</w:t>
      </w:r>
    </w:p>
    <w:p w:rsidR="00F64F0A" w:rsidRPr="001F2E4C" w:rsidRDefault="00F64F0A" w:rsidP="001F2E4C">
      <w:pPr>
        <w:rPr>
          <w:rFonts w:cstheme="minorHAnsi"/>
          <w:sz w:val="24"/>
          <w:szCs w:val="24"/>
        </w:rPr>
      </w:pPr>
      <w:r w:rsidRPr="001F2E4C">
        <w:rPr>
          <w:rFonts w:cstheme="minorHAnsi"/>
          <w:sz w:val="24"/>
          <w:szCs w:val="24"/>
        </w:rPr>
        <w:t>Verbesserung der Chancengleichheit für Studierende</w:t>
      </w:r>
    </w:p>
    <w:p w:rsidR="00F64F0A" w:rsidRPr="001F2E4C" w:rsidRDefault="00F64F0A" w:rsidP="001F2E4C">
      <w:pPr>
        <w:rPr>
          <w:rFonts w:cstheme="minorHAnsi"/>
          <w:color w:val="000000"/>
          <w:sz w:val="24"/>
          <w:szCs w:val="24"/>
          <w:u w:val="single"/>
        </w:rPr>
      </w:pPr>
      <w:r w:rsidRPr="001F2E4C">
        <w:rPr>
          <w:rFonts w:cstheme="minorHAnsi"/>
          <w:sz w:val="24"/>
          <w:szCs w:val="24"/>
          <w:u w:val="single"/>
        </w:rPr>
        <w:t>Maßnahmen:</w:t>
      </w:r>
    </w:p>
    <w:p w:rsidR="00F64F0A" w:rsidRPr="001F2E4C" w:rsidRDefault="00F64F0A" w:rsidP="001F2E4C">
      <w:pPr>
        <w:spacing w:before="52"/>
        <w:ind w:right="155"/>
        <w:rPr>
          <w:rFonts w:cstheme="minorHAnsi"/>
          <w:color w:val="000000"/>
          <w:sz w:val="24"/>
          <w:szCs w:val="24"/>
        </w:rPr>
      </w:pPr>
      <w:r w:rsidRPr="001F2E4C">
        <w:rPr>
          <w:rFonts w:cstheme="minorHAnsi"/>
          <w:sz w:val="24"/>
          <w:szCs w:val="24"/>
        </w:rPr>
        <w:t>Damit Frauen nach der Familienpause die Möglichkeit zu einem Studium haben, wurde vor einigen Jahren die Altersgrenze für das Stipendium von 35 auf 45 Jahre angehoben. Die Anzahl der Stipendien und der Anteil der Frauen bzw. Männer hängen von den Ansuchen ab und können generell nicht beeinflusst werden, durch die Anhebung der Altersgrenze profitieren aber deutlich mehr Frauen vom Landesstipendium. Im Jahr 2020 haben 12 Studierende von dieser höheren Altersgrenze profitiert. Wie im Jahr 2020 haben auch in den Jahren zuvor deutlich mehr Frauen als Männer ein Stipendium erhalten. Die Anhebung der Altersgrenze ist ein wichtiger Beitrag zu</w:t>
      </w:r>
      <w:r w:rsidR="00546B7A" w:rsidRPr="001F2E4C">
        <w:rPr>
          <w:rFonts w:cstheme="minorHAnsi"/>
          <w:sz w:val="24"/>
          <w:szCs w:val="24"/>
        </w:rPr>
        <w:t>m Lebenslangen Lernen (LLL)</w:t>
      </w:r>
      <w:r w:rsidRPr="001F2E4C">
        <w:rPr>
          <w:rFonts w:cstheme="minorHAnsi"/>
          <w:sz w:val="24"/>
          <w:szCs w:val="24"/>
        </w:rPr>
        <w:t xml:space="preserve"> von Frauen und zur Anhebung der Akademiker/innenquote in Vorarlberg. Die Auswertungen (Anteil Frauen/Männer) erscheinen auf Grundlage des Kulturfördergesetzes im jährlichen Kulturbericht.  </w:t>
      </w:r>
    </w:p>
    <w:p w:rsidR="00F64F0A" w:rsidRPr="001F2E4C" w:rsidRDefault="00F64F0A" w:rsidP="001F2E4C">
      <w:pPr>
        <w:rPr>
          <w:rFonts w:cstheme="minorHAnsi"/>
          <w:color w:val="000000"/>
          <w:sz w:val="24"/>
          <w:szCs w:val="24"/>
        </w:rPr>
      </w:pPr>
      <w:r w:rsidRPr="001F2E4C">
        <w:rPr>
          <w:rFonts w:cstheme="minorHAnsi"/>
          <w:sz w:val="24"/>
          <w:szCs w:val="24"/>
          <w:u w:val="single"/>
        </w:rPr>
        <w:t xml:space="preserve">Geplante Ausgaben: </w:t>
      </w:r>
      <w:r w:rsidRPr="001F2E4C">
        <w:rPr>
          <w:rFonts w:cstheme="minorHAnsi"/>
          <w:sz w:val="24"/>
          <w:szCs w:val="24"/>
        </w:rPr>
        <w:t>100.000 Euro (für Frauenförderung bis zu 70.000 Euro)</w:t>
      </w:r>
    </w:p>
    <w:p w:rsidR="001F2E4C" w:rsidRDefault="001F2E4C" w:rsidP="001B2C2E">
      <w:pPr>
        <w:rPr>
          <w:rFonts w:cstheme="minorHAnsi"/>
          <w:b/>
          <w:sz w:val="24"/>
          <w:szCs w:val="24"/>
        </w:rPr>
      </w:pPr>
    </w:p>
    <w:p w:rsidR="001F2E4C" w:rsidRDefault="001F2E4C" w:rsidP="001F2E4C">
      <w:pPr>
        <w:pBdr>
          <w:bottom w:val="single" w:sz="4" w:space="0" w:color="auto"/>
        </w:pBdr>
        <w:rPr>
          <w:rFonts w:cstheme="minorHAnsi"/>
          <w:b/>
          <w:sz w:val="24"/>
          <w:szCs w:val="24"/>
        </w:rPr>
      </w:pPr>
    </w:p>
    <w:p w:rsidR="00F64F0A" w:rsidRPr="001F2E4C" w:rsidRDefault="00F64F0A" w:rsidP="001F2E4C">
      <w:pPr>
        <w:pBdr>
          <w:bottom w:val="single" w:sz="4" w:space="0" w:color="auto"/>
        </w:pBdr>
        <w:rPr>
          <w:rFonts w:cstheme="minorHAnsi"/>
          <w:b/>
          <w:sz w:val="24"/>
          <w:szCs w:val="24"/>
        </w:rPr>
      </w:pPr>
      <w:r w:rsidRPr="001F2E4C">
        <w:rPr>
          <w:rFonts w:cstheme="minorHAnsi"/>
          <w:b/>
          <w:sz w:val="24"/>
          <w:szCs w:val="24"/>
        </w:rPr>
        <w:t>Bewirtschafter/Abteilung: 2600 Kultur</w:t>
      </w:r>
      <w:r w:rsidRPr="001F2E4C">
        <w:rPr>
          <w:rFonts w:cstheme="minorHAnsi"/>
          <w:b/>
          <w:sz w:val="24"/>
          <w:szCs w:val="24"/>
        </w:rPr>
        <w:br/>
        <w:t xml:space="preserve">Voranschlagstelle: Voranschlagstellen- und Spartenübergreifend </w:t>
      </w:r>
    </w:p>
    <w:p w:rsidR="00F64F0A" w:rsidRPr="001F2E4C" w:rsidRDefault="00F64F0A" w:rsidP="001F2E4C">
      <w:pPr>
        <w:pBdr>
          <w:bottom w:val="single" w:sz="2" w:space="0" w:color="auto"/>
        </w:pBdr>
        <w:rPr>
          <w:rFonts w:cstheme="minorHAnsi"/>
          <w:color w:val="000000"/>
          <w:sz w:val="24"/>
          <w:szCs w:val="24"/>
          <w:u w:val="single"/>
        </w:rPr>
      </w:pPr>
      <w:r w:rsidRPr="001F2E4C">
        <w:rPr>
          <w:rFonts w:cstheme="minorHAnsi"/>
          <w:sz w:val="24"/>
          <w:szCs w:val="24"/>
          <w:u w:val="single"/>
        </w:rPr>
        <w:t>Situation und daraus entstehende Fragen:</w:t>
      </w:r>
    </w:p>
    <w:p w:rsidR="00F64F0A" w:rsidRPr="001F2E4C" w:rsidRDefault="00F64F0A" w:rsidP="001F2E4C">
      <w:pPr>
        <w:rPr>
          <w:rFonts w:cstheme="minorHAnsi"/>
          <w:sz w:val="24"/>
          <w:szCs w:val="24"/>
        </w:rPr>
      </w:pPr>
      <w:r w:rsidRPr="001F2E4C">
        <w:rPr>
          <w:rFonts w:cstheme="minorHAnsi"/>
          <w:sz w:val="24"/>
          <w:szCs w:val="24"/>
        </w:rPr>
        <w:t>Über alle Sparten hinweg versucht der Kulturbereich die tatsächliche Gleichstellung der Geschlechter zu erreichen, im Förderbereich sowie bei der Besetzung der Gremien. Einige Beispiele sollen dieses Bestreben sichtbar machen:</w:t>
      </w:r>
    </w:p>
    <w:p w:rsidR="00F64F0A" w:rsidRPr="001F2E4C" w:rsidRDefault="00F64F0A" w:rsidP="001F2E4C">
      <w:pPr>
        <w:rPr>
          <w:rFonts w:cstheme="minorHAnsi"/>
          <w:sz w:val="24"/>
          <w:szCs w:val="24"/>
        </w:rPr>
      </w:pPr>
      <w:r w:rsidRPr="001F2E4C">
        <w:rPr>
          <w:rFonts w:cstheme="minorHAnsi"/>
          <w:sz w:val="24"/>
          <w:szCs w:val="24"/>
        </w:rPr>
        <w:t xml:space="preserve">Die Kulturabteilung wird von insgesamt sieben Kunstkommissionen beraten, von denen jede über fünf bis sechs Expertinnen und Experten verfügt. Auf eine ausgewogene Besetzung mit Frauen und Männern wird großer Wert gelegt. Derzeit ist die Sparte Literatur ausschließlich mit Frauen besetzt, die Sparten Musik und Darstellende Kunst sind überwiegend mit Frauen besetzt, die Sparten Bildende/Angewandte Kunst und Kulturelles Erbe/Landeskunde sind mit gleich vielen Frauen wie Männern besetzt und die Sparten Kunst und Bau sowie Film setzen sich aus einem Verhältnis 40:60 zugunsten der Männer zusammen.  </w:t>
      </w:r>
    </w:p>
    <w:p w:rsidR="00F64F0A" w:rsidRPr="001F2E4C" w:rsidRDefault="00F64F0A" w:rsidP="001F2E4C">
      <w:pPr>
        <w:rPr>
          <w:rFonts w:cstheme="minorHAnsi"/>
          <w:sz w:val="24"/>
          <w:szCs w:val="24"/>
        </w:rPr>
      </w:pPr>
      <w:r w:rsidRPr="001F2E4C">
        <w:rPr>
          <w:rFonts w:cstheme="minorHAnsi"/>
          <w:sz w:val="24"/>
          <w:szCs w:val="24"/>
        </w:rPr>
        <w:t>Die Kunstankäufe werden von einer Frau und einem Mann gemeinsam erledigt.</w:t>
      </w:r>
    </w:p>
    <w:p w:rsidR="00F64F0A" w:rsidRPr="001F2E4C" w:rsidRDefault="00F64F0A" w:rsidP="001F2E4C">
      <w:pPr>
        <w:rPr>
          <w:rFonts w:cstheme="minorHAnsi"/>
          <w:sz w:val="24"/>
          <w:szCs w:val="24"/>
        </w:rPr>
      </w:pPr>
      <w:r w:rsidRPr="001F2E4C">
        <w:rPr>
          <w:rFonts w:cstheme="minorHAnsi"/>
          <w:sz w:val="24"/>
          <w:szCs w:val="24"/>
        </w:rPr>
        <w:t>Der Kulturbeirat des Landes ist mit sieben Expertinnen und Experten bzw. politischen Vertreter:innen besetzt.</w:t>
      </w:r>
    </w:p>
    <w:p w:rsidR="00F64F0A" w:rsidRPr="001F2E4C" w:rsidRDefault="00F64F0A" w:rsidP="001F2E4C">
      <w:pPr>
        <w:rPr>
          <w:rFonts w:cstheme="minorHAnsi"/>
          <w:sz w:val="24"/>
          <w:szCs w:val="24"/>
        </w:rPr>
      </w:pPr>
      <w:r w:rsidRPr="001F2E4C">
        <w:rPr>
          <w:rFonts w:cstheme="minorHAnsi"/>
          <w:sz w:val="24"/>
          <w:szCs w:val="24"/>
        </w:rPr>
        <w:t>Die Ausschreibung für die Gestaltung des aktuellen Kulturberichts wurde unter drei Gestalterinnen ausgeschrieben, ebenso erfolgte die Beauftragung der eben fertiggestellten Publikation für ein Kunst-und-Bau-Projekt der Paedakoop-Sanierung im Rahmen eines Direktauftrages an eine Frau. Auch der biennal ausgeschriebene Kompositionspreis wurde 2020 einer Frau verliehen. Mit den begleitenden Maßnahmen zur Öffentlichkeitsarbeit ist eine Frau beauftragt.</w:t>
      </w:r>
    </w:p>
    <w:p w:rsidR="00F64F0A" w:rsidRPr="001F2E4C" w:rsidRDefault="00F64F0A" w:rsidP="001F2E4C">
      <w:pPr>
        <w:rPr>
          <w:rFonts w:cstheme="minorHAnsi"/>
          <w:color w:val="000000"/>
          <w:sz w:val="24"/>
          <w:szCs w:val="24"/>
          <w:u w:val="single"/>
        </w:rPr>
      </w:pPr>
      <w:r w:rsidRPr="001F2E4C">
        <w:rPr>
          <w:rFonts w:cstheme="minorHAnsi"/>
          <w:sz w:val="24"/>
          <w:szCs w:val="24"/>
          <w:u w:val="single"/>
        </w:rPr>
        <w:t>Gleichstellungsziele:</w:t>
      </w:r>
    </w:p>
    <w:p w:rsidR="00F64F0A" w:rsidRPr="001F2E4C" w:rsidRDefault="00F64F0A" w:rsidP="001F2E4C">
      <w:pPr>
        <w:rPr>
          <w:rFonts w:cstheme="minorHAnsi"/>
          <w:color w:val="000000"/>
          <w:sz w:val="24"/>
          <w:szCs w:val="24"/>
        </w:rPr>
      </w:pPr>
      <w:r w:rsidRPr="001F2E4C">
        <w:rPr>
          <w:rFonts w:cstheme="minorHAnsi"/>
          <w:sz w:val="24"/>
          <w:szCs w:val="24"/>
        </w:rPr>
        <w:t>Über alle Sparten hinweg soll die tatsächliche Gleichstellung der Geschlechter erreicht werden, im Förderbereich sowie bei der Besetzung der Gremien</w:t>
      </w:r>
    </w:p>
    <w:p w:rsidR="00F64F0A" w:rsidRPr="001F2E4C" w:rsidRDefault="00F64F0A" w:rsidP="001F2E4C">
      <w:pPr>
        <w:rPr>
          <w:rFonts w:cstheme="minorHAnsi"/>
          <w:color w:val="000000"/>
          <w:sz w:val="24"/>
          <w:szCs w:val="24"/>
          <w:u w:val="single"/>
        </w:rPr>
      </w:pPr>
      <w:r w:rsidRPr="001F2E4C">
        <w:rPr>
          <w:rFonts w:cstheme="minorHAnsi"/>
          <w:sz w:val="24"/>
          <w:szCs w:val="24"/>
          <w:u w:val="single"/>
        </w:rPr>
        <w:t xml:space="preserve">Maßnahmen: </w:t>
      </w:r>
    </w:p>
    <w:p w:rsidR="00F64F0A" w:rsidRPr="001F2E4C" w:rsidRDefault="00F64F0A" w:rsidP="001F2E4C">
      <w:pPr>
        <w:rPr>
          <w:rFonts w:cstheme="minorHAnsi"/>
          <w:sz w:val="24"/>
          <w:szCs w:val="24"/>
        </w:rPr>
      </w:pPr>
      <w:r w:rsidRPr="001F2E4C">
        <w:rPr>
          <w:rFonts w:cstheme="minorHAnsi"/>
          <w:sz w:val="24"/>
          <w:szCs w:val="24"/>
        </w:rPr>
        <w:t>Ausgewogene Besetzung bei der Auswahl von Kommissionsmitgliedern; Ausschreibungen werden gleichstellunggerecht gestaltet</w:t>
      </w:r>
    </w:p>
    <w:p w:rsidR="00546B7A" w:rsidRPr="001F2E4C" w:rsidRDefault="00546B7A" w:rsidP="001F2E4C">
      <w:pPr>
        <w:rPr>
          <w:rFonts w:cstheme="minorHAnsi"/>
          <w:color w:val="000000"/>
          <w:sz w:val="24"/>
          <w:szCs w:val="24"/>
        </w:rPr>
      </w:pPr>
    </w:p>
    <w:p w:rsidR="00F64F0A" w:rsidRPr="001F2E4C" w:rsidRDefault="00F64F0A" w:rsidP="001F2E4C">
      <w:pPr>
        <w:pBdr>
          <w:bottom w:val="single" w:sz="2" w:space="0" w:color="auto"/>
        </w:pBdr>
        <w:rPr>
          <w:rFonts w:cstheme="minorHAnsi"/>
          <w:b/>
          <w:sz w:val="24"/>
          <w:szCs w:val="24"/>
        </w:rPr>
      </w:pPr>
      <w:r w:rsidRPr="001F2E4C">
        <w:rPr>
          <w:rFonts w:cstheme="minorHAnsi"/>
          <w:b/>
          <w:sz w:val="24"/>
          <w:szCs w:val="24"/>
        </w:rPr>
        <w:t>Bewirtschafter/Abteilung: 3400 Wohnbauförderung</w:t>
      </w:r>
      <w:r w:rsidRPr="001F2E4C">
        <w:rPr>
          <w:rFonts w:cstheme="minorHAnsi"/>
          <w:b/>
          <w:sz w:val="24"/>
          <w:szCs w:val="24"/>
        </w:rPr>
        <w:br/>
        <w:t>Voranschlagstelle: 1-482106-2470-090 Darlehen an private Haushalte (WFG)</w:t>
      </w:r>
    </w:p>
    <w:p w:rsidR="00F64F0A" w:rsidRPr="001F2E4C" w:rsidRDefault="00F64F0A" w:rsidP="001F2E4C">
      <w:pPr>
        <w:rPr>
          <w:rFonts w:cstheme="minorHAnsi"/>
          <w:color w:val="000000"/>
          <w:sz w:val="24"/>
          <w:szCs w:val="24"/>
          <w:u w:val="single"/>
        </w:rPr>
      </w:pPr>
      <w:r w:rsidRPr="001F2E4C">
        <w:rPr>
          <w:rFonts w:cstheme="minorHAnsi"/>
          <w:sz w:val="24"/>
          <w:szCs w:val="24"/>
          <w:u w:val="single"/>
        </w:rPr>
        <w:t>Situation und daraus entstehende Fragen:</w:t>
      </w:r>
    </w:p>
    <w:p w:rsidR="00F64F0A" w:rsidRPr="001F2E4C" w:rsidRDefault="00F64F0A" w:rsidP="001F2E4C">
      <w:pPr>
        <w:rPr>
          <w:rFonts w:cstheme="minorHAnsi"/>
          <w:color w:val="000000"/>
          <w:sz w:val="24"/>
          <w:szCs w:val="24"/>
        </w:rPr>
      </w:pPr>
      <w:r w:rsidRPr="001F2E4C">
        <w:rPr>
          <w:rFonts w:cstheme="minorHAnsi"/>
          <w:sz w:val="24"/>
          <w:szCs w:val="24"/>
        </w:rPr>
        <w:t>Förderung der Errichtung von Eigenheimen oder des Erwerbs von Eigentumswohnungen; personenbezogene und objektbezogene Förderungsvoraussetzungen sind einzuhalten. Werden mit der Wohnbauförderung die richtigen Personenschichten getroffen? Haben Frauen dieselben Zugangskriterien zu Wohnbauförderungsmitteln?</w:t>
      </w:r>
    </w:p>
    <w:p w:rsidR="00F64F0A" w:rsidRPr="001F2E4C" w:rsidRDefault="00F64F0A" w:rsidP="001F2E4C">
      <w:pPr>
        <w:rPr>
          <w:rFonts w:cstheme="minorHAnsi"/>
          <w:color w:val="000000"/>
          <w:sz w:val="24"/>
          <w:szCs w:val="24"/>
          <w:u w:val="single"/>
        </w:rPr>
      </w:pPr>
      <w:r w:rsidRPr="001F2E4C">
        <w:rPr>
          <w:rFonts w:cstheme="minorHAnsi"/>
          <w:sz w:val="24"/>
          <w:szCs w:val="24"/>
          <w:u w:val="single"/>
        </w:rPr>
        <w:t>Ziele:</w:t>
      </w:r>
    </w:p>
    <w:p w:rsidR="00F64F0A" w:rsidRPr="001F2E4C" w:rsidRDefault="00F64F0A" w:rsidP="001F2E4C">
      <w:pPr>
        <w:rPr>
          <w:rFonts w:cstheme="minorHAnsi"/>
          <w:color w:val="000000"/>
          <w:sz w:val="24"/>
          <w:szCs w:val="24"/>
        </w:rPr>
      </w:pPr>
      <w:r w:rsidRPr="001F2E4C">
        <w:rPr>
          <w:rFonts w:cstheme="minorHAnsi"/>
          <w:sz w:val="24"/>
          <w:szCs w:val="24"/>
        </w:rPr>
        <w:t xml:space="preserve">Frauen sollen dieselben Zugangskriterien zu Wohnbauförderungsmitteln wie Männer haben   </w:t>
      </w:r>
    </w:p>
    <w:p w:rsidR="00F64F0A" w:rsidRPr="001F2E4C" w:rsidRDefault="00F64F0A" w:rsidP="001F2E4C">
      <w:pPr>
        <w:rPr>
          <w:rFonts w:cstheme="minorHAnsi"/>
          <w:sz w:val="24"/>
          <w:szCs w:val="24"/>
          <w:u w:val="single"/>
        </w:rPr>
      </w:pPr>
      <w:r w:rsidRPr="001F2E4C">
        <w:rPr>
          <w:rFonts w:cstheme="minorHAnsi"/>
          <w:sz w:val="24"/>
          <w:szCs w:val="24"/>
          <w:u w:val="single"/>
        </w:rPr>
        <w:t xml:space="preserve">Maßnahmen: </w:t>
      </w:r>
    </w:p>
    <w:p w:rsidR="00F64F0A" w:rsidRPr="001F2E4C" w:rsidRDefault="00F64F0A" w:rsidP="001F2E4C">
      <w:pPr>
        <w:rPr>
          <w:rFonts w:cstheme="minorHAnsi"/>
          <w:color w:val="000000"/>
          <w:sz w:val="24"/>
          <w:szCs w:val="24"/>
        </w:rPr>
      </w:pPr>
      <w:r w:rsidRPr="001F2E4C">
        <w:rPr>
          <w:rFonts w:cstheme="minorHAnsi"/>
          <w:sz w:val="24"/>
          <w:szCs w:val="24"/>
        </w:rPr>
        <w:t>Mit verschiedenen Boni werden Anreize geschaffen, auf den Wohnungsmarkt steuernd einzugreifen (z.B.: Fenster und Türen einbruchshemmend, Bonus zur Hausstandsgründung, Bonus für barrierefreie Ausführung, Einkommens- und Kinderbonus usw). Wer die entsprechenden sozialen Kriterien einhält (z.B.: Einkommensgrenzen usw.), kann in den Genuss von Förderungsmitteln kommen.</w:t>
      </w:r>
    </w:p>
    <w:p w:rsidR="00F64F0A" w:rsidRPr="001F2E4C" w:rsidRDefault="00F64F0A" w:rsidP="001F2E4C">
      <w:pPr>
        <w:rPr>
          <w:rFonts w:cstheme="minorHAnsi"/>
          <w:sz w:val="24"/>
          <w:szCs w:val="24"/>
        </w:rPr>
      </w:pPr>
      <w:r w:rsidRPr="001F2E4C">
        <w:rPr>
          <w:rFonts w:cstheme="minorHAnsi"/>
          <w:sz w:val="24"/>
          <w:szCs w:val="24"/>
          <w:u w:val="single"/>
        </w:rPr>
        <w:t xml:space="preserve">Geplante Ausgaben: </w:t>
      </w:r>
      <w:r w:rsidRPr="001F2E4C">
        <w:rPr>
          <w:rFonts w:cstheme="minorHAnsi"/>
          <w:sz w:val="24"/>
          <w:szCs w:val="24"/>
        </w:rPr>
        <w:t xml:space="preserve"> 59.300.000 Euro</w:t>
      </w:r>
    </w:p>
    <w:p w:rsidR="001F2E4C" w:rsidRPr="001F2E4C" w:rsidRDefault="001F2E4C" w:rsidP="001F2E4C">
      <w:pPr>
        <w:rPr>
          <w:rFonts w:cstheme="minorHAnsi"/>
          <w:sz w:val="24"/>
          <w:szCs w:val="24"/>
        </w:rPr>
      </w:pPr>
    </w:p>
    <w:p w:rsidR="00F64F0A" w:rsidRPr="001F2E4C" w:rsidRDefault="00F64F0A" w:rsidP="001F2E4C">
      <w:pPr>
        <w:pBdr>
          <w:bottom w:val="single" w:sz="2" w:space="0" w:color="auto"/>
        </w:pBdr>
        <w:rPr>
          <w:rFonts w:cstheme="minorHAnsi"/>
          <w:b/>
          <w:sz w:val="24"/>
          <w:szCs w:val="24"/>
        </w:rPr>
      </w:pPr>
      <w:r w:rsidRPr="001F2E4C">
        <w:rPr>
          <w:rFonts w:cstheme="minorHAnsi"/>
          <w:b/>
          <w:sz w:val="24"/>
          <w:szCs w:val="24"/>
        </w:rPr>
        <w:t>Bewirtschafter/Abteilung: 3400 Wohnbauförderung</w:t>
      </w:r>
      <w:r w:rsidRPr="001F2E4C">
        <w:rPr>
          <w:rFonts w:cstheme="minorHAnsi"/>
          <w:b/>
          <w:sz w:val="24"/>
          <w:szCs w:val="24"/>
        </w:rPr>
        <w:br/>
        <w:t>Voranschlagstelle: 1-482204-7680-021 Wohnbeihilfen (WFG)</w:t>
      </w:r>
    </w:p>
    <w:p w:rsidR="00F64F0A" w:rsidRPr="001F2E4C" w:rsidRDefault="00F64F0A" w:rsidP="001F2E4C">
      <w:pPr>
        <w:rPr>
          <w:rFonts w:cstheme="minorHAnsi"/>
          <w:color w:val="000000"/>
          <w:sz w:val="24"/>
          <w:szCs w:val="24"/>
          <w:u w:val="single"/>
        </w:rPr>
      </w:pPr>
      <w:r w:rsidRPr="001F2E4C">
        <w:rPr>
          <w:rFonts w:cstheme="minorHAnsi"/>
          <w:sz w:val="24"/>
          <w:szCs w:val="24"/>
          <w:u w:val="single"/>
        </w:rPr>
        <w:t>Situation und daraus entstehende Fragen:</w:t>
      </w:r>
    </w:p>
    <w:p w:rsidR="00F64F0A" w:rsidRPr="001F2E4C" w:rsidRDefault="00F64F0A" w:rsidP="001F2E4C">
      <w:pPr>
        <w:ind w:right="-92"/>
        <w:rPr>
          <w:rFonts w:cstheme="minorHAnsi"/>
          <w:color w:val="000000"/>
          <w:sz w:val="24"/>
          <w:szCs w:val="24"/>
        </w:rPr>
      </w:pPr>
      <w:r w:rsidRPr="001F2E4C">
        <w:rPr>
          <w:rFonts w:cstheme="minorHAnsi"/>
          <w:sz w:val="24"/>
          <w:szCs w:val="24"/>
        </w:rPr>
        <w:t>Wer sich "das Wohnen" trotz Einkommen nicht leisten kann, kann Wohnbeihilfemittel beanspruchen. Warum sind Wohnbeihilfebezieher zu einem größeren Teil Frauen? Alleinerziehende Personen sind vorwiegend Frauen und werden somit verstärkt in der Wohnbeihilferichtlinie berücksichtigt.</w:t>
      </w:r>
    </w:p>
    <w:p w:rsidR="00F64F0A" w:rsidRPr="001F2E4C" w:rsidRDefault="00F64F0A" w:rsidP="001F2E4C">
      <w:pPr>
        <w:rPr>
          <w:rFonts w:cstheme="minorHAnsi"/>
          <w:color w:val="000000"/>
          <w:sz w:val="24"/>
          <w:szCs w:val="24"/>
        </w:rPr>
      </w:pPr>
      <w:r w:rsidRPr="001F2E4C">
        <w:rPr>
          <w:rFonts w:cstheme="minorHAnsi"/>
          <w:sz w:val="24"/>
          <w:szCs w:val="24"/>
          <w:u w:val="single"/>
        </w:rPr>
        <w:t>Ziele:</w:t>
      </w:r>
    </w:p>
    <w:p w:rsidR="00F64F0A" w:rsidRPr="001F2E4C" w:rsidRDefault="00F64F0A" w:rsidP="001F2E4C">
      <w:pPr>
        <w:rPr>
          <w:rFonts w:cstheme="minorHAnsi"/>
          <w:sz w:val="24"/>
          <w:szCs w:val="24"/>
        </w:rPr>
      </w:pPr>
      <w:r w:rsidRPr="001F2E4C">
        <w:rPr>
          <w:rFonts w:cstheme="minorHAnsi"/>
          <w:sz w:val="24"/>
          <w:szCs w:val="24"/>
        </w:rPr>
        <w:t>Für Frauen sollen gleichwertige Zugangskriterien für eine Wohnbeihilfe wie für Männer gelten. Bei verschiedenen Themen werden Frauen und Familien berücksichtigt.</w:t>
      </w:r>
    </w:p>
    <w:p w:rsidR="00F64F0A" w:rsidRPr="001F2E4C" w:rsidRDefault="00F64F0A" w:rsidP="001F2E4C">
      <w:pPr>
        <w:rPr>
          <w:rFonts w:cstheme="minorHAnsi"/>
          <w:color w:val="000000"/>
          <w:sz w:val="24"/>
          <w:szCs w:val="24"/>
          <w:u w:val="single"/>
        </w:rPr>
      </w:pPr>
      <w:r w:rsidRPr="001F2E4C">
        <w:rPr>
          <w:rFonts w:cstheme="minorHAnsi"/>
          <w:sz w:val="24"/>
          <w:szCs w:val="24"/>
          <w:u w:val="single"/>
        </w:rPr>
        <w:t xml:space="preserve">Maßnahmen: </w:t>
      </w:r>
    </w:p>
    <w:p w:rsidR="00F64F0A" w:rsidRPr="001F2E4C" w:rsidRDefault="00F64F0A" w:rsidP="001F2E4C">
      <w:pPr>
        <w:rPr>
          <w:rFonts w:cstheme="minorHAnsi"/>
          <w:color w:val="000000"/>
          <w:sz w:val="24"/>
          <w:szCs w:val="24"/>
        </w:rPr>
      </w:pPr>
      <w:r w:rsidRPr="001F2E4C">
        <w:rPr>
          <w:rFonts w:cstheme="minorHAnsi"/>
          <w:sz w:val="24"/>
          <w:szCs w:val="24"/>
        </w:rPr>
        <w:t>Bonus für alleinerziehende Personen (Prozentsatz der Einkommenstabelle um fünf Prozentpunkte reduziert); Begünstigungsklausel bei drei und mehr unterhaltspflichtigen Kindern bzw. bei einem Kind mit einer Behinderung oder einer erhöhten Familienbeihilfe (Prozentsatz der E</w:t>
      </w:r>
      <w:r w:rsidR="00CB0A09" w:rsidRPr="001F2E4C">
        <w:rPr>
          <w:rFonts w:cstheme="minorHAnsi"/>
          <w:sz w:val="24"/>
          <w:szCs w:val="24"/>
        </w:rPr>
        <w:t xml:space="preserve">inkommenstabelle </w:t>
      </w:r>
      <w:r w:rsidRPr="001F2E4C">
        <w:rPr>
          <w:rFonts w:cstheme="minorHAnsi"/>
          <w:sz w:val="24"/>
          <w:szCs w:val="24"/>
        </w:rPr>
        <w:t xml:space="preserve">einmalig um zehn Prozentpunkte reduziert). Alleinerziehende mit Kindern unter sechs Jahren und </w:t>
      </w:r>
      <w:r w:rsidR="00CB0A09" w:rsidRPr="001F2E4C">
        <w:rPr>
          <w:rFonts w:cstheme="minorHAnsi"/>
          <w:sz w:val="24"/>
          <w:szCs w:val="24"/>
        </w:rPr>
        <w:t>A</w:t>
      </w:r>
      <w:r w:rsidRPr="001F2E4C">
        <w:rPr>
          <w:rFonts w:cstheme="minorHAnsi"/>
          <w:sz w:val="24"/>
          <w:szCs w:val="24"/>
        </w:rPr>
        <w:t>lleinerziehende mit drei und mehr Kindern im Alter von sechs bis 18 Jahren müssen keine Beschäftigung nachweisen. Alleinerziehende mit bis zu zwei Kindern im Alter von sechs bis 18 Jahren müssen eine Teilzeitbeschäftigung haben. Für die Anerkennung der Teilzeitbeschäftigung muss diese die Geringfügigkeitsgrenze hinsichtlich der Sozialversicherungspflicht überschreiten.</w:t>
      </w:r>
    </w:p>
    <w:p w:rsidR="00F64F0A" w:rsidRPr="001F2E4C" w:rsidRDefault="00F64F0A" w:rsidP="001F2E4C">
      <w:pPr>
        <w:rPr>
          <w:rFonts w:cstheme="minorHAnsi"/>
          <w:color w:val="000000"/>
          <w:sz w:val="24"/>
          <w:szCs w:val="24"/>
        </w:rPr>
      </w:pPr>
      <w:r w:rsidRPr="001F2E4C">
        <w:rPr>
          <w:rFonts w:cstheme="minorHAnsi"/>
          <w:sz w:val="24"/>
          <w:szCs w:val="24"/>
        </w:rPr>
        <w:t>Im Jahr 2020 erhielten 9.309 Haushalte eine Unterstützung aus Wohnbeihilfemitteln. Diese Haushalte verteilten sich folgendermaßen:</w:t>
      </w:r>
      <w:r w:rsidR="00CB0A09" w:rsidRPr="001F2E4C">
        <w:rPr>
          <w:rFonts w:cstheme="minorHAnsi"/>
          <w:sz w:val="24"/>
          <w:szCs w:val="24"/>
        </w:rPr>
        <w:t xml:space="preserve"> </w:t>
      </w:r>
      <w:r w:rsidRPr="001F2E4C">
        <w:rPr>
          <w:rFonts w:cstheme="minorHAnsi"/>
          <w:sz w:val="24"/>
          <w:szCs w:val="24"/>
        </w:rPr>
        <w:t xml:space="preserve">Eigentum </w:t>
      </w:r>
      <w:r w:rsidR="00CB0A09" w:rsidRPr="001F2E4C">
        <w:rPr>
          <w:rFonts w:cstheme="minorHAnsi"/>
          <w:sz w:val="24"/>
          <w:szCs w:val="24"/>
        </w:rPr>
        <w:t>-</w:t>
      </w:r>
      <w:r w:rsidRPr="001F2E4C">
        <w:rPr>
          <w:rFonts w:cstheme="minorHAnsi"/>
          <w:sz w:val="24"/>
          <w:szCs w:val="24"/>
        </w:rPr>
        <w:t xml:space="preserve"> 465</w:t>
      </w:r>
      <w:r w:rsidR="00CB0A09" w:rsidRPr="001F2E4C">
        <w:rPr>
          <w:rFonts w:cstheme="minorHAnsi"/>
          <w:sz w:val="24"/>
          <w:szCs w:val="24"/>
        </w:rPr>
        <w:t xml:space="preserve"> (ca. 5%); </w:t>
      </w:r>
      <w:r w:rsidRPr="001F2E4C">
        <w:rPr>
          <w:rFonts w:cstheme="minorHAnsi"/>
          <w:sz w:val="24"/>
          <w:szCs w:val="24"/>
        </w:rPr>
        <w:t xml:space="preserve">Gemeinnützige Mietwohnung </w:t>
      </w:r>
      <w:r w:rsidR="00CB0A09" w:rsidRPr="001F2E4C">
        <w:rPr>
          <w:rFonts w:cstheme="minorHAnsi"/>
          <w:sz w:val="24"/>
          <w:szCs w:val="24"/>
        </w:rPr>
        <w:t xml:space="preserve">- </w:t>
      </w:r>
      <w:r w:rsidRPr="001F2E4C">
        <w:rPr>
          <w:rFonts w:cstheme="minorHAnsi"/>
          <w:sz w:val="24"/>
          <w:szCs w:val="24"/>
        </w:rPr>
        <w:t>4.934</w:t>
      </w:r>
      <w:r w:rsidR="00CB0A09" w:rsidRPr="001F2E4C">
        <w:rPr>
          <w:rFonts w:cstheme="minorHAnsi"/>
          <w:sz w:val="24"/>
          <w:szCs w:val="24"/>
        </w:rPr>
        <w:t xml:space="preserve"> (ca. 53 %); </w:t>
      </w:r>
    </w:p>
    <w:p w:rsidR="00F64F0A" w:rsidRPr="001F2E4C" w:rsidRDefault="00F64F0A" w:rsidP="001F2E4C">
      <w:pPr>
        <w:rPr>
          <w:rFonts w:cstheme="minorHAnsi"/>
          <w:color w:val="000000"/>
          <w:sz w:val="24"/>
          <w:szCs w:val="24"/>
        </w:rPr>
      </w:pPr>
      <w:r w:rsidRPr="001F2E4C">
        <w:rPr>
          <w:rFonts w:cstheme="minorHAnsi"/>
          <w:sz w:val="24"/>
          <w:szCs w:val="24"/>
        </w:rPr>
        <w:t>Private Mietwohnung</w:t>
      </w:r>
      <w:r w:rsidR="00CB0A09" w:rsidRPr="001F2E4C">
        <w:rPr>
          <w:rFonts w:cstheme="minorHAnsi"/>
          <w:sz w:val="24"/>
          <w:szCs w:val="24"/>
        </w:rPr>
        <w:t xml:space="preserve"> - </w:t>
      </w:r>
      <w:r w:rsidRPr="001F2E4C">
        <w:rPr>
          <w:rFonts w:cstheme="minorHAnsi"/>
          <w:sz w:val="24"/>
          <w:szCs w:val="24"/>
        </w:rPr>
        <w:tab/>
        <w:t>3.910</w:t>
      </w:r>
      <w:r w:rsidR="00CB0A09" w:rsidRPr="001F2E4C">
        <w:rPr>
          <w:rFonts w:cstheme="minorHAnsi"/>
          <w:sz w:val="24"/>
          <w:szCs w:val="24"/>
        </w:rPr>
        <w:t xml:space="preserve"> (ca. 42%); </w:t>
      </w:r>
      <w:r w:rsidRPr="001F2E4C">
        <w:rPr>
          <w:rFonts w:cstheme="minorHAnsi"/>
          <w:sz w:val="24"/>
          <w:szCs w:val="24"/>
        </w:rPr>
        <w:t>Die Aufteilung nach Haushaltsgrößen sah folgendermaßen aus:</w:t>
      </w:r>
    </w:p>
    <w:p w:rsidR="00F64F0A" w:rsidRPr="001F2E4C" w:rsidRDefault="00F64F0A" w:rsidP="001F2E4C">
      <w:pPr>
        <w:rPr>
          <w:rFonts w:cstheme="minorHAnsi"/>
          <w:color w:val="000000"/>
          <w:sz w:val="24"/>
          <w:szCs w:val="24"/>
        </w:rPr>
      </w:pPr>
      <w:r w:rsidRPr="001F2E4C">
        <w:rPr>
          <w:rFonts w:cstheme="minorHAnsi"/>
          <w:sz w:val="24"/>
          <w:szCs w:val="24"/>
        </w:rPr>
        <w:t>Haushaltsmitglieder</w:t>
      </w:r>
      <w:r w:rsidRPr="001F2E4C">
        <w:rPr>
          <w:rFonts w:cstheme="minorHAnsi"/>
          <w:sz w:val="24"/>
          <w:szCs w:val="24"/>
        </w:rPr>
        <w:tab/>
      </w:r>
      <w:r w:rsidR="00B93961" w:rsidRPr="001F2E4C">
        <w:rPr>
          <w:rFonts w:cstheme="minorHAnsi"/>
          <w:sz w:val="24"/>
          <w:szCs w:val="24"/>
        </w:rPr>
        <w:t xml:space="preserve">  %</w:t>
      </w:r>
      <w:r w:rsidRPr="001F2E4C">
        <w:rPr>
          <w:rFonts w:cstheme="minorHAnsi"/>
          <w:sz w:val="24"/>
          <w:szCs w:val="24"/>
        </w:rPr>
        <w:tab/>
      </w:r>
      <w:r w:rsidRPr="001F2E4C">
        <w:rPr>
          <w:rFonts w:cstheme="minorHAnsi"/>
          <w:sz w:val="24"/>
          <w:szCs w:val="24"/>
        </w:rPr>
        <w:tab/>
      </w:r>
      <w:r w:rsidR="00B93961" w:rsidRPr="001F2E4C">
        <w:rPr>
          <w:rFonts w:cstheme="minorHAnsi"/>
          <w:sz w:val="24"/>
          <w:szCs w:val="24"/>
        </w:rPr>
        <w:t xml:space="preserve">Anz. </w:t>
      </w:r>
      <w:r w:rsidRPr="001F2E4C">
        <w:rPr>
          <w:rFonts w:cstheme="minorHAnsi"/>
          <w:sz w:val="24"/>
          <w:szCs w:val="24"/>
        </w:rPr>
        <w:t>Haushalte</w:t>
      </w:r>
    </w:p>
    <w:p w:rsidR="00F64F0A" w:rsidRPr="001F2E4C" w:rsidRDefault="00F64F0A" w:rsidP="001F2E4C">
      <w:pPr>
        <w:ind w:left="360"/>
        <w:rPr>
          <w:rFonts w:cstheme="minorHAnsi"/>
          <w:color w:val="000000"/>
          <w:sz w:val="24"/>
          <w:szCs w:val="24"/>
        </w:rPr>
      </w:pPr>
      <w:r w:rsidRPr="001F2E4C">
        <w:rPr>
          <w:rFonts w:cstheme="minorHAnsi"/>
          <w:sz w:val="24"/>
          <w:szCs w:val="24"/>
        </w:rPr>
        <w:t>1</w:t>
      </w:r>
      <w:r w:rsidRPr="001F2E4C">
        <w:rPr>
          <w:rFonts w:cstheme="minorHAnsi"/>
          <w:sz w:val="24"/>
          <w:szCs w:val="24"/>
        </w:rPr>
        <w:tab/>
      </w:r>
      <w:r w:rsidRPr="001F2E4C">
        <w:rPr>
          <w:rFonts w:cstheme="minorHAnsi"/>
          <w:sz w:val="24"/>
          <w:szCs w:val="24"/>
        </w:rPr>
        <w:tab/>
      </w:r>
      <w:r w:rsidRPr="001F2E4C">
        <w:rPr>
          <w:rFonts w:cstheme="minorHAnsi"/>
          <w:sz w:val="24"/>
          <w:szCs w:val="24"/>
        </w:rPr>
        <w:tab/>
        <w:t xml:space="preserve">57 % </w:t>
      </w:r>
      <w:r w:rsidRPr="001F2E4C">
        <w:rPr>
          <w:rFonts w:cstheme="minorHAnsi"/>
          <w:sz w:val="24"/>
          <w:szCs w:val="24"/>
        </w:rPr>
        <w:tab/>
      </w:r>
      <w:r w:rsidRPr="001F2E4C">
        <w:rPr>
          <w:rFonts w:cstheme="minorHAnsi"/>
          <w:sz w:val="24"/>
          <w:szCs w:val="24"/>
        </w:rPr>
        <w:tab/>
      </w:r>
      <w:r w:rsidR="00B93961" w:rsidRPr="001F2E4C">
        <w:rPr>
          <w:rFonts w:cstheme="minorHAnsi"/>
          <w:sz w:val="24"/>
          <w:szCs w:val="24"/>
        </w:rPr>
        <w:tab/>
      </w:r>
      <w:r w:rsidRPr="001F2E4C">
        <w:rPr>
          <w:rFonts w:cstheme="minorHAnsi"/>
          <w:sz w:val="24"/>
          <w:szCs w:val="24"/>
        </w:rPr>
        <w:t>5.306</w:t>
      </w:r>
    </w:p>
    <w:p w:rsidR="00F64F0A" w:rsidRPr="001F2E4C" w:rsidRDefault="00F64F0A" w:rsidP="001F2E4C">
      <w:pPr>
        <w:ind w:left="360"/>
        <w:rPr>
          <w:rFonts w:cstheme="minorHAnsi"/>
          <w:color w:val="000000"/>
          <w:sz w:val="24"/>
          <w:szCs w:val="24"/>
        </w:rPr>
      </w:pPr>
      <w:r w:rsidRPr="001F2E4C">
        <w:rPr>
          <w:rFonts w:cstheme="minorHAnsi"/>
          <w:sz w:val="24"/>
          <w:szCs w:val="24"/>
        </w:rPr>
        <w:t>2</w:t>
      </w:r>
      <w:r w:rsidRPr="001F2E4C">
        <w:rPr>
          <w:rFonts w:cstheme="minorHAnsi"/>
          <w:sz w:val="24"/>
          <w:szCs w:val="24"/>
        </w:rPr>
        <w:tab/>
      </w:r>
      <w:r w:rsidRPr="001F2E4C">
        <w:rPr>
          <w:rFonts w:cstheme="minorHAnsi"/>
          <w:sz w:val="24"/>
          <w:szCs w:val="24"/>
        </w:rPr>
        <w:tab/>
      </w:r>
      <w:r w:rsidRPr="001F2E4C">
        <w:rPr>
          <w:rFonts w:cstheme="minorHAnsi"/>
          <w:sz w:val="24"/>
          <w:szCs w:val="24"/>
        </w:rPr>
        <w:tab/>
        <w:t>19 %</w:t>
      </w:r>
      <w:r w:rsidRPr="001F2E4C">
        <w:rPr>
          <w:rFonts w:cstheme="minorHAnsi"/>
          <w:sz w:val="24"/>
          <w:szCs w:val="24"/>
        </w:rPr>
        <w:tab/>
      </w:r>
      <w:r w:rsidRPr="001F2E4C">
        <w:rPr>
          <w:rFonts w:cstheme="minorHAnsi"/>
          <w:sz w:val="24"/>
          <w:szCs w:val="24"/>
        </w:rPr>
        <w:tab/>
      </w:r>
      <w:r w:rsidR="00B93961" w:rsidRPr="001F2E4C">
        <w:rPr>
          <w:rFonts w:cstheme="minorHAnsi"/>
          <w:sz w:val="24"/>
          <w:szCs w:val="24"/>
        </w:rPr>
        <w:tab/>
      </w:r>
      <w:r w:rsidRPr="001F2E4C">
        <w:rPr>
          <w:rFonts w:cstheme="minorHAnsi"/>
          <w:sz w:val="24"/>
          <w:szCs w:val="24"/>
        </w:rPr>
        <w:t>1.769</w:t>
      </w:r>
    </w:p>
    <w:p w:rsidR="00F64F0A" w:rsidRPr="001F2E4C" w:rsidRDefault="00F64F0A" w:rsidP="001F2E4C">
      <w:pPr>
        <w:ind w:left="360"/>
        <w:rPr>
          <w:rFonts w:cstheme="minorHAnsi"/>
          <w:color w:val="000000"/>
          <w:sz w:val="24"/>
          <w:szCs w:val="24"/>
        </w:rPr>
      </w:pPr>
      <w:r w:rsidRPr="001F2E4C">
        <w:rPr>
          <w:rFonts w:cstheme="minorHAnsi"/>
          <w:sz w:val="24"/>
          <w:szCs w:val="24"/>
        </w:rPr>
        <w:t>3</w:t>
      </w:r>
      <w:r w:rsidRPr="001F2E4C">
        <w:rPr>
          <w:rFonts w:cstheme="minorHAnsi"/>
          <w:sz w:val="24"/>
          <w:szCs w:val="24"/>
        </w:rPr>
        <w:tab/>
      </w:r>
      <w:r w:rsidRPr="001F2E4C">
        <w:rPr>
          <w:rFonts w:cstheme="minorHAnsi"/>
          <w:sz w:val="24"/>
          <w:szCs w:val="24"/>
        </w:rPr>
        <w:tab/>
      </w:r>
      <w:r w:rsidRPr="001F2E4C">
        <w:rPr>
          <w:rFonts w:cstheme="minorHAnsi"/>
          <w:sz w:val="24"/>
          <w:szCs w:val="24"/>
        </w:rPr>
        <w:tab/>
        <w:t>10 %</w:t>
      </w:r>
      <w:r w:rsidRPr="001F2E4C">
        <w:rPr>
          <w:rFonts w:cstheme="minorHAnsi"/>
          <w:sz w:val="24"/>
          <w:szCs w:val="24"/>
        </w:rPr>
        <w:tab/>
      </w:r>
      <w:r w:rsidRPr="001F2E4C">
        <w:rPr>
          <w:rFonts w:cstheme="minorHAnsi"/>
          <w:sz w:val="24"/>
          <w:szCs w:val="24"/>
        </w:rPr>
        <w:tab/>
      </w:r>
      <w:r w:rsidR="00B93961" w:rsidRPr="001F2E4C">
        <w:rPr>
          <w:rFonts w:cstheme="minorHAnsi"/>
          <w:sz w:val="24"/>
          <w:szCs w:val="24"/>
        </w:rPr>
        <w:tab/>
      </w:r>
      <w:r w:rsidRPr="001F2E4C">
        <w:rPr>
          <w:rFonts w:cstheme="minorHAnsi"/>
          <w:sz w:val="24"/>
          <w:szCs w:val="24"/>
        </w:rPr>
        <w:t xml:space="preserve">    931</w:t>
      </w:r>
    </w:p>
    <w:p w:rsidR="00F64F0A" w:rsidRPr="001F2E4C" w:rsidRDefault="00F64F0A" w:rsidP="001F2E4C">
      <w:pPr>
        <w:ind w:left="360"/>
        <w:rPr>
          <w:rFonts w:cstheme="minorHAnsi"/>
          <w:color w:val="000000"/>
          <w:sz w:val="24"/>
          <w:szCs w:val="24"/>
        </w:rPr>
      </w:pPr>
      <w:r w:rsidRPr="001F2E4C">
        <w:rPr>
          <w:rFonts w:cstheme="minorHAnsi"/>
          <w:sz w:val="24"/>
          <w:szCs w:val="24"/>
        </w:rPr>
        <w:t>4+</w:t>
      </w:r>
      <w:r w:rsidRPr="001F2E4C">
        <w:rPr>
          <w:rFonts w:cstheme="minorHAnsi"/>
          <w:sz w:val="24"/>
          <w:szCs w:val="24"/>
        </w:rPr>
        <w:tab/>
      </w:r>
      <w:r w:rsidRPr="001F2E4C">
        <w:rPr>
          <w:rFonts w:cstheme="minorHAnsi"/>
          <w:sz w:val="24"/>
          <w:szCs w:val="24"/>
        </w:rPr>
        <w:tab/>
      </w:r>
      <w:r w:rsidRPr="001F2E4C">
        <w:rPr>
          <w:rFonts w:cstheme="minorHAnsi"/>
          <w:sz w:val="24"/>
          <w:szCs w:val="24"/>
        </w:rPr>
        <w:tab/>
        <w:t>14 %</w:t>
      </w:r>
      <w:r w:rsidRPr="001F2E4C">
        <w:rPr>
          <w:rFonts w:cstheme="minorHAnsi"/>
          <w:sz w:val="24"/>
          <w:szCs w:val="24"/>
        </w:rPr>
        <w:tab/>
      </w:r>
      <w:r w:rsidRPr="001F2E4C">
        <w:rPr>
          <w:rFonts w:cstheme="minorHAnsi"/>
          <w:sz w:val="24"/>
          <w:szCs w:val="24"/>
        </w:rPr>
        <w:tab/>
      </w:r>
      <w:r w:rsidR="00B93961" w:rsidRPr="001F2E4C">
        <w:rPr>
          <w:rFonts w:cstheme="minorHAnsi"/>
          <w:sz w:val="24"/>
          <w:szCs w:val="24"/>
        </w:rPr>
        <w:tab/>
      </w:r>
      <w:r w:rsidRPr="001F2E4C">
        <w:rPr>
          <w:rFonts w:cstheme="minorHAnsi"/>
          <w:sz w:val="24"/>
          <w:szCs w:val="24"/>
        </w:rPr>
        <w:t>1.303</w:t>
      </w:r>
    </w:p>
    <w:p w:rsidR="00F64F0A" w:rsidRPr="001F2E4C" w:rsidRDefault="00F64F0A" w:rsidP="001F2E4C">
      <w:pPr>
        <w:rPr>
          <w:rFonts w:cstheme="minorHAnsi"/>
          <w:sz w:val="24"/>
          <w:szCs w:val="24"/>
        </w:rPr>
      </w:pPr>
      <w:r w:rsidRPr="001F2E4C">
        <w:rPr>
          <w:rFonts w:cstheme="minorHAnsi"/>
          <w:sz w:val="24"/>
          <w:szCs w:val="24"/>
          <w:u w:val="single"/>
        </w:rPr>
        <w:t xml:space="preserve">Geplante Ausgaben: </w:t>
      </w:r>
      <w:r w:rsidRPr="001F2E4C">
        <w:rPr>
          <w:rFonts w:cstheme="minorHAnsi"/>
          <w:sz w:val="24"/>
          <w:szCs w:val="24"/>
        </w:rPr>
        <w:t xml:space="preserve"> 30.000.000 Euro</w:t>
      </w:r>
    </w:p>
    <w:p w:rsidR="001F2E4C" w:rsidRPr="001F2E4C" w:rsidRDefault="001F2E4C" w:rsidP="001F2E4C">
      <w:pPr>
        <w:rPr>
          <w:rFonts w:cstheme="minorHAnsi"/>
          <w:color w:val="000000"/>
          <w:sz w:val="24"/>
          <w:szCs w:val="24"/>
        </w:rPr>
      </w:pPr>
    </w:p>
    <w:p w:rsidR="00F64F0A" w:rsidRPr="001F2E4C" w:rsidRDefault="00F64F0A" w:rsidP="001F2E4C">
      <w:pPr>
        <w:pBdr>
          <w:bottom w:val="single" w:sz="2" w:space="0" w:color="auto"/>
        </w:pBdr>
        <w:rPr>
          <w:rFonts w:cstheme="minorHAnsi"/>
          <w:b/>
          <w:sz w:val="24"/>
          <w:szCs w:val="24"/>
        </w:rPr>
      </w:pPr>
      <w:r w:rsidRPr="001F2E4C">
        <w:rPr>
          <w:rFonts w:cstheme="minorHAnsi"/>
          <w:b/>
          <w:sz w:val="24"/>
          <w:szCs w:val="24"/>
        </w:rPr>
        <w:t>Bewirtschafter/Abteilung: 3400 Wohnbauförderung</w:t>
      </w:r>
      <w:r w:rsidRPr="001F2E4C">
        <w:rPr>
          <w:rFonts w:cstheme="minorHAnsi"/>
          <w:b/>
          <w:sz w:val="24"/>
          <w:szCs w:val="24"/>
        </w:rPr>
        <w:br/>
        <w:t>Voranschlagstelle: 1-482204-7790-040 Sonstige Maßnahmen (WFG)</w:t>
      </w:r>
    </w:p>
    <w:p w:rsidR="00F64F0A" w:rsidRPr="001F2E4C" w:rsidRDefault="00F64F0A" w:rsidP="001F2E4C">
      <w:pPr>
        <w:rPr>
          <w:rFonts w:cstheme="minorHAnsi"/>
          <w:color w:val="000000"/>
          <w:sz w:val="24"/>
          <w:szCs w:val="24"/>
          <w:u w:val="single"/>
        </w:rPr>
      </w:pPr>
      <w:r w:rsidRPr="001F2E4C">
        <w:rPr>
          <w:rFonts w:cstheme="minorHAnsi"/>
          <w:sz w:val="24"/>
          <w:szCs w:val="24"/>
          <w:u w:val="single"/>
        </w:rPr>
        <w:t>Situation und daraus entstehende Fragen:</w:t>
      </w:r>
    </w:p>
    <w:p w:rsidR="00F64F0A" w:rsidRPr="001F2E4C" w:rsidRDefault="00F64F0A" w:rsidP="001F2E4C">
      <w:pPr>
        <w:rPr>
          <w:rFonts w:cstheme="minorHAnsi"/>
          <w:color w:val="000000"/>
          <w:sz w:val="24"/>
          <w:szCs w:val="24"/>
        </w:rPr>
      </w:pPr>
      <w:r w:rsidRPr="001F2E4C">
        <w:rPr>
          <w:rFonts w:cstheme="minorHAnsi"/>
          <w:sz w:val="24"/>
          <w:szCs w:val="24"/>
        </w:rPr>
        <w:t>Der Zugang zu leistbaren, sprich integrativen Miet- und Mietkaufwohnungen sollte für alle Personen gleich sein. Die Wohnungsvergaberichtlinie sorgt dafür, dass sich sowohl Männer wie auch Frauen, die die Kriterien der Richtlinie einhalten, um eine Wohnung bewerben können. Diese Richtlinie regelt die Bedarfsermittlung, die Bewerbung und die Dringlichkeitsreihung zum Zwecke einer sozialen Mischung.</w:t>
      </w:r>
    </w:p>
    <w:p w:rsidR="00F64F0A" w:rsidRPr="001F2E4C" w:rsidRDefault="00F64F0A" w:rsidP="001F2E4C">
      <w:pPr>
        <w:rPr>
          <w:rFonts w:cstheme="minorHAnsi"/>
          <w:color w:val="000000"/>
          <w:sz w:val="24"/>
          <w:szCs w:val="24"/>
          <w:u w:val="single"/>
        </w:rPr>
      </w:pPr>
      <w:r w:rsidRPr="001F2E4C">
        <w:rPr>
          <w:rFonts w:cstheme="minorHAnsi"/>
          <w:sz w:val="24"/>
          <w:szCs w:val="24"/>
          <w:u w:val="single"/>
        </w:rPr>
        <w:t>Ziele:</w:t>
      </w:r>
    </w:p>
    <w:p w:rsidR="00F64F0A" w:rsidRPr="001F2E4C" w:rsidRDefault="00F64F0A" w:rsidP="001F2E4C">
      <w:pPr>
        <w:pStyle w:val="Flietext"/>
        <w:jc w:val="left"/>
        <w:rPr>
          <w:color w:val="000000"/>
          <w:sz w:val="24"/>
          <w:szCs w:val="24"/>
        </w:rPr>
      </w:pPr>
      <w:r w:rsidRPr="001F2E4C">
        <w:rPr>
          <w:sz w:val="24"/>
          <w:szCs w:val="24"/>
        </w:rPr>
        <w:t>Frauen sollen dieselben Zugangskriterien zu integrativen Mietwohnungen haben wie Männer</w:t>
      </w:r>
    </w:p>
    <w:p w:rsidR="00F64F0A" w:rsidRPr="001F2E4C" w:rsidRDefault="00F64F0A" w:rsidP="001F2E4C">
      <w:pPr>
        <w:pStyle w:val="Flietext"/>
        <w:jc w:val="left"/>
        <w:rPr>
          <w:sz w:val="24"/>
          <w:szCs w:val="24"/>
          <w:u w:val="single"/>
        </w:rPr>
      </w:pPr>
      <w:r w:rsidRPr="001F2E4C">
        <w:rPr>
          <w:sz w:val="24"/>
          <w:szCs w:val="24"/>
          <w:u w:val="single"/>
        </w:rPr>
        <w:t xml:space="preserve">Maßnahmen: </w:t>
      </w:r>
    </w:p>
    <w:p w:rsidR="00F64F0A" w:rsidRPr="001F2E4C" w:rsidRDefault="00F64F0A" w:rsidP="001F2E4C">
      <w:pPr>
        <w:pStyle w:val="Flietext"/>
        <w:jc w:val="left"/>
        <w:rPr>
          <w:color w:val="000000"/>
          <w:sz w:val="24"/>
          <w:szCs w:val="24"/>
        </w:rPr>
      </w:pPr>
      <w:r w:rsidRPr="001F2E4C">
        <w:rPr>
          <w:sz w:val="24"/>
          <w:szCs w:val="24"/>
        </w:rPr>
        <w:t>Der Zugang soll also für alle gleich sein; innerhalb der neuen Richtlinie wurden u.a. folgende Voraussetzungen getroffen:</w:t>
      </w:r>
    </w:p>
    <w:p w:rsidR="00F64F0A" w:rsidRPr="001F2E4C" w:rsidRDefault="00F64F0A" w:rsidP="001F2E4C">
      <w:pPr>
        <w:pStyle w:val="Flietext"/>
        <w:numPr>
          <w:ilvl w:val="0"/>
          <w:numId w:val="39"/>
        </w:numPr>
        <w:jc w:val="left"/>
        <w:rPr>
          <w:color w:val="000000"/>
          <w:sz w:val="24"/>
          <w:szCs w:val="24"/>
        </w:rPr>
      </w:pPr>
      <w:r w:rsidRPr="001F2E4C">
        <w:rPr>
          <w:sz w:val="24"/>
          <w:szCs w:val="24"/>
        </w:rPr>
        <w:t>Stärkung der Beurteilung der Dringlichkeit einer Wohnungsbewerbung auf Basis der aktuellen Wohnsituation</w:t>
      </w:r>
    </w:p>
    <w:p w:rsidR="00F64F0A" w:rsidRPr="001F2E4C" w:rsidRDefault="00F64F0A" w:rsidP="001F2E4C">
      <w:pPr>
        <w:pStyle w:val="Flietext"/>
        <w:numPr>
          <w:ilvl w:val="0"/>
          <w:numId w:val="39"/>
        </w:numPr>
        <w:jc w:val="left"/>
        <w:rPr>
          <w:color w:val="000000"/>
          <w:sz w:val="24"/>
          <w:szCs w:val="24"/>
        </w:rPr>
      </w:pPr>
      <w:r w:rsidRPr="001F2E4C">
        <w:rPr>
          <w:sz w:val="24"/>
          <w:szCs w:val="24"/>
        </w:rPr>
        <w:t>Stärkung der regionalen Dimension in der Wohnungsvergabe durch Bewertung von Arbeitsplatzzeiten</w:t>
      </w:r>
    </w:p>
    <w:p w:rsidR="00F64F0A" w:rsidRPr="001F2E4C" w:rsidRDefault="00F64F0A" w:rsidP="001F2E4C">
      <w:pPr>
        <w:pStyle w:val="Flietext"/>
        <w:jc w:val="left"/>
        <w:rPr>
          <w:color w:val="000000"/>
          <w:sz w:val="24"/>
          <w:szCs w:val="24"/>
        </w:rPr>
      </w:pPr>
      <w:r w:rsidRPr="001F2E4C">
        <w:rPr>
          <w:sz w:val="24"/>
          <w:szCs w:val="24"/>
        </w:rPr>
        <w:t>Um die Dringlichkeit einer Wohnungsbewerbung stärker zu berücksichtigen</w:t>
      </w:r>
      <w:r w:rsidR="00546B7A" w:rsidRPr="001F2E4C">
        <w:rPr>
          <w:sz w:val="24"/>
          <w:szCs w:val="24"/>
        </w:rPr>
        <w:t>,</w:t>
      </w:r>
      <w:r w:rsidRPr="001F2E4C">
        <w:rPr>
          <w:sz w:val="24"/>
          <w:szCs w:val="24"/>
        </w:rPr>
        <w:t xml:space="preserve"> sollen im Einzelnen die Dringlichkeitspunkte der Bewerbungsgründe und der Zusatzkriterien angepasst und ein neuer Bewerbungsgrund „notwendige Hausstandsgründung“ für besonders schwierige Familienverhältnisse eingeführt werden, Dringlichkeitspunkte für Arbeitsplatzzeiten neu eingeführt und mit den Vormerkzeiten und den Meldezeiten gemeinsam gedeckelt werden, die Definition für den Bewerbungsgrund „bisherige Wohnung zu klein“ um eine notwendige Zimmeranzahl ergänzt werden und ein Punkteabzug für unbegründete Wohnungsablehnungen eingeführt werden.</w:t>
      </w:r>
    </w:p>
    <w:p w:rsidR="00F64F0A" w:rsidRPr="001F2E4C" w:rsidRDefault="00F64F0A" w:rsidP="001F2E4C">
      <w:pPr>
        <w:pStyle w:val="Flietext"/>
        <w:jc w:val="left"/>
        <w:rPr>
          <w:sz w:val="24"/>
          <w:szCs w:val="24"/>
        </w:rPr>
      </w:pPr>
      <w:r w:rsidRPr="001F2E4C">
        <w:rPr>
          <w:sz w:val="24"/>
          <w:szCs w:val="24"/>
        </w:rPr>
        <w:t>Die Dringlichkeitsreihung bildet neben einer erwünschten sozialen Mischung die wesentliche Grundlage für die Vergabeentscheidung auf Basis des tatsächlichen Wohnungsangebotes.</w:t>
      </w:r>
    </w:p>
    <w:p w:rsidR="001F2E4C" w:rsidRPr="001F2E4C" w:rsidRDefault="001F2E4C" w:rsidP="001F2E4C">
      <w:pPr>
        <w:pStyle w:val="Flietext"/>
        <w:jc w:val="left"/>
        <w:rPr>
          <w:sz w:val="24"/>
          <w:szCs w:val="24"/>
        </w:rPr>
      </w:pPr>
    </w:p>
    <w:p w:rsidR="00F64F0A" w:rsidRPr="001F2E4C" w:rsidRDefault="00F64F0A" w:rsidP="001F2E4C">
      <w:pPr>
        <w:pBdr>
          <w:bottom w:val="single" w:sz="2" w:space="0" w:color="auto"/>
        </w:pBdr>
        <w:rPr>
          <w:rFonts w:cstheme="minorHAnsi"/>
          <w:b/>
          <w:sz w:val="24"/>
          <w:szCs w:val="24"/>
        </w:rPr>
      </w:pPr>
      <w:r w:rsidRPr="001F2E4C">
        <w:rPr>
          <w:rFonts w:cstheme="minorHAnsi"/>
          <w:b/>
          <w:sz w:val="24"/>
          <w:szCs w:val="24"/>
        </w:rPr>
        <w:t>Bewirtschafter/Abteilung: 4300 Sportreferat</w:t>
      </w:r>
      <w:r w:rsidRPr="001F2E4C">
        <w:rPr>
          <w:rFonts w:cstheme="minorHAnsi"/>
          <w:b/>
          <w:sz w:val="24"/>
          <w:szCs w:val="24"/>
        </w:rPr>
        <w:br/>
        <w:t>Voranschlagstelle: 1-269004-7280-001 Bewegungsinitiative -Vorarlberg bewegt-</w:t>
      </w:r>
    </w:p>
    <w:p w:rsidR="00F64F0A" w:rsidRPr="001F2E4C" w:rsidRDefault="00F64F0A" w:rsidP="001F2E4C">
      <w:pPr>
        <w:rPr>
          <w:rFonts w:ascii="Calibri" w:hAnsi="Calibri"/>
          <w:color w:val="000000"/>
          <w:sz w:val="24"/>
          <w:szCs w:val="24"/>
          <w:u w:val="single" w:color="000000"/>
        </w:rPr>
      </w:pPr>
      <w:r w:rsidRPr="001F2E4C">
        <w:rPr>
          <w:sz w:val="24"/>
          <w:szCs w:val="24"/>
          <w:u w:val="single"/>
        </w:rPr>
        <w:t>Situation und daraus entstehende Fragen:</w:t>
      </w:r>
    </w:p>
    <w:p w:rsidR="00F64F0A" w:rsidRPr="001F2E4C" w:rsidRDefault="00F64F0A" w:rsidP="001F2E4C">
      <w:pPr>
        <w:rPr>
          <w:rFonts w:ascii="Calibri" w:hAnsi="Calibri"/>
          <w:color w:val="000000"/>
          <w:sz w:val="24"/>
          <w:szCs w:val="24"/>
        </w:rPr>
      </w:pPr>
      <w:r w:rsidRPr="001F2E4C">
        <w:rPr>
          <w:sz w:val="24"/>
          <w:szCs w:val="24"/>
        </w:rPr>
        <w:t xml:space="preserve">Mit den Aktionen, die im Rahmen der Landesinitiative Vorarlberg &gt;&gt;bewegt durchgeführt werden, werden Männer </w:t>
      </w:r>
      <w:r w:rsidR="00546B7A" w:rsidRPr="001F2E4C">
        <w:rPr>
          <w:sz w:val="24"/>
          <w:szCs w:val="24"/>
        </w:rPr>
        <w:t>und</w:t>
      </w:r>
      <w:r w:rsidRPr="001F2E4C">
        <w:rPr>
          <w:sz w:val="24"/>
          <w:szCs w:val="24"/>
        </w:rPr>
        <w:t xml:space="preserve"> Frauen gleichermaßen angesprochen. Bei den Bewegungsserien „Bewegungstreffs“ und "Bewegt in den Tag" nehmen wesentlich mehr Frauen als Männer teil. Die Ausbildungen</w:t>
      </w:r>
      <w:r w:rsidRPr="001F2E4C">
        <w:rPr>
          <w:b/>
          <w:sz w:val="24"/>
          <w:szCs w:val="24"/>
        </w:rPr>
        <w:t xml:space="preserve"> </w:t>
      </w:r>
      <w:r w:rsidRPr="001F2E4C">
        <w:rPr>
          <w:sz w:val="24"/>
          <w:szCs w:val="24"/>
        </w:rPr>
        <w:t xml:space="preserve">im Bereich „Bewegte Kindheit“ (Kindergartenpädagog:innen, VS-Pädagog:innen) werden auch überwiegend von Frauen besucht, weil mehr Frauen den Beruf der Kindergartenpädagogin oder der VS-Lehrerin wählen und in weiterer Folge das angebotene Aus-, Fort- und Weiterbildungsangebot in Anspruch nehmen. </w:t>
      </w:r>
    </w:p>
    <w:p w:rsidR="001F2E4C" w:rsidRPr="001F2E4C" w:rsidRDefault="001F2E4C" w:rsidP="001F2E4C">
      <w:pPr>
        <w:pStyle w:val="Flietext"/>
        <w:jc w:val="left"/>
        <w:rPr>
          <w:rFonts w:ascii="Calibri" w:hAnsi="Calibri"/>
          <w:color w:val="000000"/>
          <w:sz w:val="24"/>
          <w:szCs w:val="24"/>
        </w:rPr>
      </w:pPr>
    </w:p>
    <w:p w:rsidR="00F64F0A" w:rsidRPr="001F2E4C" w:rsidRDefault="00F64F0A" w:rsidP="001F2E4C">
      <w:pPr>
        <w:pBdr>
          <w:bottom w:val="single" w:sz="2" w:space="0" w:color="auto"/>
        </w:pBdr>
        <w:rPr>
          <w:rFonts w:cstheme="minorHAnsi"/>
          <w:b/>
          <w:sz w:val="24"/>
          <w:szCs w:val="24"/>
        </w:rPr>
      </w:pPr>
      <w:r w:rsidRPr="001F2E4C">
        <w:rPr>
          <w:rFonts w:cstheme="minorHAnsi"/>
          <w:b/>
          <w:sz w:val="24"/>
          <w:szCs w:val="24"/>
        </w:rPr>
        <w:t>Bewirtschafter/Abteilung: 4300 Sportreferat</w:t>
      </w:r>
      <w:r w:rsidRPr="001F2E4C">
        <w:rPr>
          <w:rFonts w:cstheme="minorHAnsi"/>
          <w:b/>
          <w:sz w:val="24"/>
          <w:szCs w:val="24"/>
        </w:rPr>
        <w:br/>
        <w:t>Voranschlagstelle: 1-269004-7670-127 Förderung der Vorarlberger Fachverbände</w:t>
      </w:r>
    </w:p>
    <w:p w:rsidR="00F64F0A" w:rsidRPr="001F2E4C" w:rsidRDefault="00F64F0A" w:rsidP="001F2E4C">
      <w:pPr>
        <w:pStyle w:val="Flietext"/>
        <w:jc w:val="left"/>
        <w:rPr>
          <w:rFonts w:ascii="Calibri" w:hAnsi="Calibri"/>
          <w:color w:val="000000"/>
          <w:sz w:val="24"/>
          <w:szCs w:val="24"/>
          <w:u w:val="single"/>
        </w:rPr>
      </w:pPr>
      <w:r w:rsidRPr="001F2E4C">
        <w:rPr>
          <w:sz w:val="24"/>
          <w:szCs w:val="24"/>
          <w:u w:val="single"/>
        </w:rPr>
        <w:t>Situation und daraus entstehende Fragen:</w:t>
      </w:r>
    </w:p>
    <w:p w:rsidR="00F64F0A" w:rsidRPr="001F2E4C" w:rsidRDefault="00F64F0A" w:rsidP="001F2E4C">
      <w:pPr>
        <w:pStyle w:val="Flietext"/>
        <w:jc w:val="left"/>
        <w:rPr>
          <w:rFonts w:ascii="Calibri" w:hAnsi="Calibri"/>
          <w:color w:val="000000"/>
          <w:sz w:val="24"/>
          <w:szCs w:val="24"/>
        </w:rPr>
      </w:pPr>
      <w:r w:rsidRPr="001F2E4C">
        <w:rPr>
          <w:sz w:val="24"/>
          <w:szCs w:val="24"/>
        </w:rPr>
        <w:t xml:space="preserve">Projekte einzelner Verbände zur Nachwuchsentwicklung erhalten unter bestimmten Voraussetzungen eine Projektförderung. Viele Projekte sprechen Mädchen und Burschen gleichermaßen an. Einige Projekte forcieren Aktionen für Mädchen und Frauen, wie z.B. jenes des Fußballverbandes "Mädchen an den Ball", welches mit 37.500 € unterstützt wird. </w:t>
      </w:r>
    </w:p>
    <w:p w:rsidR="00F64F0A" w:rsidRDefault="00F64F0A" w:rsidP="001F2E4C">
      <w:pPr>
        <w:rPr>
          <w:rFonts w:ascii="Calibri" w:hAnsi="Calibri"/>
          <w:color w:val="000000"/>
          <w:sz w:val="24"/>
          <w:szCs w:val="24"/>
        </w:rPr>
      </w:pPr>
    </w:p>
    <w:p w:rsidR="00F64F0A" w:rsidRPr="001F2E4C" w:rsidRDefault="00F64F0A" w:rsidP="001F2E4C">
      <w:pPr>
        <w:pBdr>
          <w:bottom w:val="single" w:sz="2" w:space="0" w:color="auto"/>
        </w:pBdr>
        <w:rPr>
          <w:rFonts w:cstheme="minorHAnsi"/>
          <w:b/>
          <w:sz w:val="24"/>
          <w:szCs w:val="24"/>
        </w:rPr>
      </w:pPr>
      <w:r w:rsidRPr="001F2E4C">
        <w:rPr>
          <w:rFonts w:cstheme="minorHAnsi"/>
          <w:b/>
          <w:sz w:val="24"/>
          <w:szCs w:val="24"/>
        </w:rPr>
        <w:t>Bewirtschafter/Abteilung: 4400 Sanitätsangelegenheiten</w:t>
      </w:r>
      <w:r w:rsidRPr="001F2E4C">
        <w:rPr>
          <w:rFonts w:cstheme="minorHAnsi"/>
          <w:b/>
          <w:sz w:val="24"/>
          <w:szCs w:val="24"/>
        </w:rPr>
        <w:br/>
        <w:t>Voranschlagstelle: 1-512004-7670-001 Mittel für Gesundheitsförderung, Prävention und public health</w:t>
      </w:r>
    </w:p>
    <w:p w:rsidR="00F64F0A" w:rsidRPr="001F2E4C" w:rsidRDefault="00F64F0A" w:rsidP="001F2E4C">
      <w:pPr>
        <w:pStyle w:val="Flietext"/>
        <w:jc w:val="left"/>
        <w:rPr>
          <w:color w:val="000000"/>
          <w:sz w:val="24"/>
          <w:szCs w:val="24"/>
          <w:u w:val="single"/>
        </w:rPr>
      </w:pPr>
      <w:r w:rsidRPr="001F2E4C">
        <w:rPr>
          <w:sz w:val="24"/>
          <w:szCs w:val="24"/>
          <w:u w:val="single"/>
        </w:rPr>
        <w:t>Situation und daraus entstehende Fragen:</w:t>
      </w:r>
    </w:p>
    <w:p w:rsidR="00F64F0A" w:rsidRPr="001F2E4C" w:rsidRDefault="00F64F0A" w:rsidP="001F2E4C">
      <w:pPr>
        <w:pStyle w:val="Flietext"/>
        <w:jc w:val="left"/>
        <w:rPr>
          <w:sz w:val="24"/>
          <w:szCs w:val="24"/>
        </w:rPr>
      </w:pPr>
      <w:r w:rsidRPr="001F2E4C">
        <w:rPr>
          <w:sz w:val="24"/>
          <w:szCs w:val="24"/>
        </w:rPr>
        <w:t>aks gesundheit GmbH:</w:t>
      </w:r>
      <w:r w:rsidRPr="001F2E4C">
        <w:rPr>
          <w:b/>
          <w:sz w:val="24"/>
          <w:szCs w:val="24"/>
        </w:rPr>
        <w:t xml:space="preserve"> </w:t>
      </w:r>
      <w:r w:rsidRPr="001F2E4C">
        <w:rPr>
          <w:sz w:val="24"/>
          <w:szCs w:val="24"/>
        </w:rPr>
        <w:t xml:space="preserve">Das Land Vorarlberg vergütet der "aks Gesundheit GmbH" aus dem Bereich Gesundheitsförderung/Prävention die Aufwände für Organisation, Dokumentation und Evaluation vorsorgemedizinischer Programme (z.B. Klein- und Schulkinderimpfungen, Kindergarten- und Schuluntersuchungen), für Gesundheitsförderungsprogramme etc., </w:t>
      </w:r>
      <w:r w:rsidR="003D34FB" w:rsidRPr="001F2E4C">
        <w:rPr>
          <w:sz w:val="24"/>
          <w:szCs w:val="24"/>
        </w:rPr>
        <w:t>sowie</w:t>
      </w:r>
      <w:r w:rsidRPr="001F2E4C">
        <w:rPr>
          <w:sz w:val="24"/>
          <w:szCs w:val="24"/>
        </w:rPr>
        <w:t xml:space="preserve"> auch die Aufwände für die wissenschaftlichen Tätigkeiten (z B. Führung des Krebsregisters, gesundheitsstatistische Auswertungen). </w:t>
      </w:r>
    </w:p>
    <w:p w:rsidR="00F64F0A" w:rsidRPr="001F2E4C" w:rsidRDefault="00F64F0A" w:rsidP="001F2E4C">
      <w:pPr>
        <w:pStyle w:val="Flietext"/>
        <w:jc w:val="left"/>
        <w:rPr>
          <w:sz w:val="24"/>
          <w:szCs w:val="24"/>
        </w:rPr>
      </w:pPr>
      <w:r w:rsidRPr="001F2E4C">
        <w:rPr>
          <w:sz w:val="24"/>
          <w:szCs w:val="24"/>
          <w:u w:val="single"/>
        </w:rPr>
        <w:t>Ziele:</w:t>
      </w:r>
      <w:r w:rsidRPr="001F2E4C">
        <w:rPr>
          <w:sz w:val="24"/>
          <w:szCs w:val="24"/>
        </w:rPr>
        <w:t xml:space="preserve"> </w:t>
      </w:r>
    </w:p>
    <w:p w:rsidR="00F64F0A" w:rsidRPr="001F2E4C" w:rsidRDefault="00F64F0A" w:rsidP="001F2E4C">
      <w:pPr>
        <w:pStyle w:val="Flietext"/>
        <w:jc w:val="left"/>
        <w:rPr>
          <w:sz w:val="24"/>
          <w:szCs w:val="24"/>
          <w:u w:val="single"/>
        </w:rPr>
      </w:pPr>
      <w:r w:rsidRPr="001F2E4C">
        <w:rPr>
          <w:sz w:val="24"/>
          <w:szCs w:val="24"/>
        </w:rPr>
        <w:t>Gender soll als Querschnittthema bei der aks gesundheit GmbH in ihre Projekte und Programme einfließen</w:t>
      </w:r>
    </w:p>
    <w:p w:rsidR="00F64F0A" w:rsidRPr="001F2E4C" w:rsidRDefault="00F64F0A" w:rsidP="001F2E4C">
      <w:pPr>
        <w:pStyle w:val="Flietext"/>
        <w:jc w:val="left"/>
        <w:rPr>
          <w:color w:val="000000"/>
          <w:sz w:val="24"/>
          <w:szCs w:val="24"/>
          <w:u w:val="single"/>
        </w:rPr>
      </w:pPr>
      <w:r w:rsidRPr="001F2E4C">
        <w:rPr>
          <w:sz w:val="24"/>
          <w:szCs w:val="24"/>
          <w:u w:val="single"/>
        </w:rPr>
        <w:t xml:space="preserve">Maßnahmen: </w:t>
      </w:r>
    </w:p>
    <w:p w:rsidR="00F64F0A" w:rsidRPr="001F2E4C" w:rsidRDefault="00F64F0A" w:rsidP="001F2E4C">
      <w:pPr>
        <w:pStyle w:val="Flietext"/>
        <w:jc w:val="left"/>
        <w:rPr>
          <w:color w:val="000000"/>
          <w:sz w:val="24"/>
          <w:szCs w:val="24"/>
        </w:rPr>
      </w:pPr>
      <w:r w:rsidRPr="001F2E4C">
        <w:rPr>
          <w:sz w:val="24"/>
          <w:szCs w:val="24"/>
        </w:rPr>
        <w:t>Speziell für 2022 wurde</w:t>
      </w:r>
      <w:r w:rsidR="003D34FB" w:rsidRPr="001F2E4C">
        <w:rPr>
          <w:sz w:val="24"/>
          <w:szCs w:val="24"/>
        </w:rPr>
        <w:t xml:space="preserve"> vom AKS</w:t>
      </w:r>
      <w:r w:rsidRPr="001F2E4C">
        <w:rPr>
          <w:sz w:val="24"/>
          <w:szCs w:val="24"/>
        </w:rPr>
        <w:t xml:space="preserve"> ein Projekt beantragt, das den Aufbau </w:t>
      </w:r>
      <w:r w:rsidRPr="001F2E4C">
        <w:rPr>
          <w:b/>
          <w:sz w:val="24"/>
          <w:szCs w:val="24"/>
        </w:rPr>
        <w:t>„</w:t>
      </w:r>
      <w:r w:rsidRPr="001F2E4C">
        <w:rPr>
          <w:sz w:val="24"/>
          <w:szCs w:val="24"/>
        </w:rPr>
        <w:t xml:space="preserve">realistischer“ und positiver Körperbilder bei Mädchen und jungen Frauen zum Ziel hat. </w:t>
      </w:r>
    </w:p>
    <w:p w:rsidR="00F64F0A" w:rsidRPr="001F2E4C" w:rsidRDefault="00F64F0A" w:rsidP="001F2E4C">
      <w:pPr>
        <w:pStyle w:val="Flietext"/>
        <w:jc w:val="left"/>
        <w:rPr>
          <w:color w:val="000000"/>
          <w:sz w:val="24"/>
          <w:szCs w:val="24"/>
        </w:rPr>
      </w:pPr>
      <w:r w:rsidRPr="001F2E4C">
        <w:rPr>
          <w:sz w:val="24"/>
          <w:szCs w:val="24"/>
        </w:rPr>
        <w:t>Im Rahmen der Covid-19</w:t>
      </w:r>
      <w:r w:rsidRPr="001F2E4C">
        <w:rPr>
          <w:b/>
          <w:sz w:val="24"/>
          <w:szCs w:val="24"/>
        </w:rPr>
        <w:t xml:space="preserve"> "</w:t>
      </w:r>
      <w:r w:rsidRPr="001F2E4C">
        <w:rPr>
          <w:sz w:val="24"/>
          <w:szCs w:val="24"/>
        </w:rPr>
        <w:t xml:space="preserve">Gesundheitssystemschulungen" für Menschen </w:t>
      </w:r>
      <w:r w:rsidR="003D34FB" w:rsidRPr="001F2E4C">
        <w:rPr>
          <w:sz w:val="24"/>
          <w:szCs w:val="24"/>
        </w:rPr>
        <w:t xml:space="preserve">mit </w:t>
      </w:r>
      <w:r w:rsidRPr="001F2E4C">
        <w:rPr>
          <w:sz w:val="24"/>
          <w:szCs w:val="24"/>
        </w:rPr>
        <w:t xml:space="preserve">nicht-deutscher Muttersprache wird individuell auf die Teilnehmerinnen eingegangen. Unter anderem </w:t>
      </w:r>
      <w:r w:rsidR="003D34FB" w:rsidRPr="001F2E4C">
        <w:rPr>
          <w:sz w:val="24"/>
          <w:szCs w:val="24"/>
        </w:rPr>
        <w:t>zu folgenden</w:t>
      </w:r>
      <w:r w:rsidRPr="001F2E4C">
        <w:rPr>
          <w:sz w:val="24"/>
          <w:szCs w:val="24"/>
        </w:rPr>
        <w:t xml:space="preserve"> Themen – Gewalt in der Familie, Beschneidung, …</w:t>
      </w:r>
    </w:p>
    <w:p w:rsidR="00F64F0A" w:rsidRPr="001F2E4C" w:rsidRDefault="00F64F0A" w:rsidP="001F2E4C">
      <w:pPr>
        <w:pStyle w:val="Flietext"/>
        <w:jc w:val="left"/>
        <w:rPr>
          <w:color w:val="000000"/>
          <w:sz w:val="24"/>
          <w:szCs w:val="24"/>
        </w:rPr>
      </w:pPr>
      <w:r w:rsidRPr="001F2E4C">
        <w:rPr>
          <w:sz w:val="24"/>
          <w:szCs w:val="24"/>
        </w:rPr>
        <w:t>"Netzwerk Familie" als gemeinsames Angebot von Vorarlberger Kinderdorf, aks gesundheit und den Vlbg. Kinder- und Jugendärztinnen bietet unkomplizierte und schnelle Unterstützung für Familien in Belastungssituationen mit Kleinkindern. Da zumeist Frauen die tragende Rolle in der Familie übernehmen, wenn es um Kinder geht, werden auch Frauen besonders gut vom Angebot erreicht.   </w:t>
      </w:r>
    </w:p>
    <w:p w:rsidR="00F64F0A" w:rsidRPr="001F2E4C" w:rsidRDefault="00F64F0A" w:rsidP="001F2E4C">
      <w:pPr>
        <w:pStyle w:val="Flietext"/>
        <w:jc w:val="left"/>
        <w:rPr>
          <w:color w:val="000000"/>
          <w:sz w:val="24"/>
          <w:szCs w:val="24"/>
        </w:rPr>
      </w:pPr>
      <w:r w:rsidRPr="001F2E4C">
        <w:rPr>
          <w:sz w:val="24"/>
          <w:szCs w:val="24"/>
        </w:rPr>
        <w:t>„Gesundheitskompetenz – Impfprojekt“, setzt auf Elternbeteiligung.</w:t>
      </w:r>
      <w:r w:rsidR="003D34FB" w:rsidRPr="001F2E4C">
        <w:rPr>
          <w:sz w:val="24"/>
          <w:szCs w:val="24"/>
        </w:rPr>
        <w:t xml:space="preserve"> Es wir</w:t>
      </w:r>
      <w:r w:rsidR="00546B7A" w:rsidRPr="001F2E4C">
        <w:rPr>
          <w:sz w:val="24"/>
          <w:szCs w:val="24"/>
        </w:rPr>
        <w:t>d</w:t>
      </w:r>
      <w:r w:rsidR="003D34FB" w:rsidRPr="001F2E4C">
        <w:rPr>
          <w:sz w:val="24"/>
          <w:szCs w:val="24"/>
        </w:rPr>
        <w:t xml:space="preserve"> </w:t>
      </w:r>
      <w:r w:rsidRPr="001F2E4C">
        <w:rPr>
          <w:sz w:val="24"/>
          <w:szCs w:val="24"/>
        </w:rPr>
        <w:t>Wert darauf</w:t>
      </w:r>
      <w:r w:rsidR="003D34FB" w:rsidRPr="001F2E4C">
        <w:rPr>
          <w:sz w:val="24"/>
          <w:szCs w:val="24"/>
        </w:rPr>
        <w:t xml:space="preserve"> gelegt</w:t>
      </w:r>
      <w:r w:rsidRPr="001F2E4C">
        <w:rPr>
          <w:sz w:val="24"/>
          <w:szCs w:val="24"/>
        </w:rPr>
        <w:t>, dass sich auch Väter beteiligen. Im Rahmen des Projekts entstehen u.a. auch „Impfentscheidungshilfen“</w:t>
      </w:r>
      <w:r w:rsidR="003D34FB" w:rsidRPr="001F2E4C">
        <w:rPr>
          <w:sz w:val="24"/>
          <w:szCs w:val="24"/>
        </w:rPr>
        <w:t>.</w:t>
      </w:r>
      <w:r w:rsidRPr="001F2E4C">
        <w:rPr>
          <w:sz w:val="24"/>
          <w:szCs w:val="24"/>
        </w:rPr>
        <w:t xml:space="preserve"> Mütter und Väter sollen sich gleichermaßen auf leicht verständliche Art und Weise faktenbasiert informieren können, um die richtige Entscheidung zu treffen.</w:t>
      </w:r>
    </w:p>
    <w:p w:rsidR="00B93961" w:rsidRPr="001F2E4C" w:rsidRDefault="00F64F0A" w:rsidP="001F2E4C">
      <w:pPr>
        <w:pStyle w:val="Flietext"/>
        <w:jc w:val="left"/>
        <w:rPr>
          <w:sz w:val="24"/>
          <w:szCs w:val="24"/>
        </w:rPr>
      </w:pPr>
      <w:r w:rsidRPr="001F2E4C">
        <w:rPr>
          <w:sz w:val="24"/>
          <w:szCs w:val="24"/>
        </w:rPr>
        <w:t xml:space="preserve">Das Projekt </w:t>
      </w:r>
      <w:r w:rsidRPr="001F2E4C">
        <w:rPr>
          <w:b/>
          <w:sz w:val="24"/>
          <w:szCs w:val="24"/>
        </w:rPr>
        <w:t>„</w:t>
      </w:r>
      <w:r w:rsidRPr="001F2E4C">
        <w:rPr>
          <w:sz w:val="24"/>
          <w:szCs w:val="24"/>
        </w:rPr>
        <w:t>Auf gesunde Nachbarschaft – von klein auf“</w:t>
      </w:r>
      <w:r w:rsidRPr="001F2E4C">
        <w:rPr>
          <w:b/>
          <w:sz w:val="24"/>
          <w:szCs w:val="24"/>
        </w:rPr>
        <w:t xml:space="preserve"> </w:t>
      </w:r>
      <w:r w:rsidRPr="001F2E4C">
        <w:rPr>
          <w:sz w:val="24"/>
          <w:szCs w:val="24"/>
        </w:rPr>
        <w:t>wurde extern evaluiert. Übergeordnetes Ziel des Projektes ist die Erhöhung gesundheitlicher Chancengerechtigkeit von Kindern auf kommunaler Ebene. Mit dem Projekt werden direkte und indirekte Zielgruppen adressiert. Direkte Zielgruppen sind Familien mit Neugeborenen und Familien mit Kindern bis zu fünf Jahren, die neu zugezogen sind. Indirekte Zielgruppen sind Fachpersonen aus kommunalen Einrichtungen, Institutionen, Vereinen und privaten Angeboten, die auf die Zielgruppen ausgerichtet sind</w:t>
      </w:r>
      <w:r w:rsidR="003D34FB" w:rsidRPr="001F2E4C">
        <w:rPr>
          <w:sz w:val="24"/>
          <w:szCs w:val="24"/>
        </w:rPr>
        <w:t>.</w:t>
      </w:r>
      <w:r w:rsidRPr="001F2E4C">
        <w:rPr>
          <w:sz w:val="24"/>
          <w:szCs w:val="24"/>
        </w:rPr>
        <w:t xml:space="preserve"> Durch die Implementierung nachhaltiger Kooperationsstrukturen in den beteiligten Gemeinden (Alberschwende, Dornbirn, Frastanz und Lauterach) sollen Familien bestehende regionale und kommunale Angebote und Maßnahmen nahegebracht werden. Diese Angebote werden untereinander vernetzt und abgestimmt und im Bedarfsfall weitere Maßnahmen, die Familien mit Kindern unterstützen, implementiert. </w:t>
      </w:r>
    </w:p>
    <w:p w:rsidR="00F64F0A" w:rsidRPr="001F2E4C" w:rsidRDefault="00F64F0A" w:rsidP="001F2E4C">
      <w:pPr>
        <w:pStyle w:val="Flietext"/>
        <w:jc w:val="left"/>
        <w:rPr>
          <w:color w:val="000000"/>
          <w:sz w:val="24"/>
          <w:szCs w:val="24"/>
        </w:rPr>
      </w:pPr>
      <w:r w:rsidRPr="001F2E4C">
        <w:rPr>
          <w:sz w:val="24"/>
          <w:szCs w:val="24"/>
        </w:rPr>
        <w:t>Mittelpunkt des Projektes ist der Aufbau eines FamilienlotsInnen-Systems aus ehrenamtlichen, eigens ausgebildeten FamilienlotsInnen, das von einer Projektleiterin und einer Projektkoordinatorin aus der Gemeindeverwaltung und -politik koordiniert wird. In allen Gemeinden konnten ausreichend Familienlotsinnen gefunden werden. Dass es sich nur um Frauen handelt, war keine Vorgabe des Projektes, sondern ergab sich durch das ausbleibende Interesse von Männern</w:t>
      </w:r>
      <w:r w:rsidR="003D34FB" w:rsidRPr="001F2E4C">
        <w:rPr>
          <w:sz w:val="24"/>
          <w:szCs w:val="24"/>
        </w:rPr>
        <w:t>. M</w:t>
      </w:r>
      <w:r w:rsidRPr="001F2E4C">
        <w:rPr>
          <w:sz w:val="24"/>
          <w:szCs w:val="24"/>
        </w:rPr>
        <w:t>ögliche Gründe dafür sind:</w:t>
      </w:r>
    </w:p>
    <w:p w:rsidR="00F64F0A" w:rsidRPr="001F2E4C" w:rsidRDefault="00F64F0A" w:rsidP="001F2E4C">
      <w:pPr>
        <w:pStyle w:val="Flietext"/>
        <w:jc w:val="left"/>
        <w:rPr>
          <w:color w:val="000000"/>
          <w:sz w:val="24"/>
          <w:szCs w:val="24"/>
        </w:rPr>
      </w:pPr>
      <w:r w:rsidRPr="001F2E4C">
        <w:rPr>
          <w:sz w:val="24"/>
          <w:szCs w:val="24"/>
        </w:rPr>
        <w:t>- „Ehrenamt“, welches nicht spezifisch an Abend- und/oder Wochenendterminen stattfindet, wird allgemein öfter von Frauen ausgeführt. Hier dürfte die Berufstätigkeit eine große Rolle spielen.  </w:t>
      </w:r>
    </w:p>
    <w:p w:rsidR="00F64F0A" w:rsidRPr="001F2E4C" w:rsidRDefault="00F64F0A" w:rsidP="001F2E4C">
      <w:pPr>
        <w:pStyle w:val="Flietext"/>
        <w:jc w:val="left"/>
        <w:rPr>
          <w:color w:val="000000"/>
          <w:sz w:val="24"/>
          <w:szCs w:val="24"/>
        </w:rPr>
      </w:pPr>
      <w:r w:rsidRPr="001F2E4C">
        <w:rPr>
          <w:sz w:val="24"/>
          <w:szCs w:val="24"/>
        </w:rPr>
        <w:t>- Das Thema „Angebote der Gemeinde“ für Säuglinge und Kinder bis 5 Jahren wird aufgrund der Erziehungstätigkeit nach wie vor vermehrt von Frauen genutzt, weshalb sie sich zum Einsatz als FamilienlotsInnen vermutlich stärker angesprochen fühlen.</w:t>
      </w:r>
    </w:p>
    <w:p w:rsidR="00F64F0A" w:rsidRPr="001F2E4C" w:rsidRDefault="00F64F0A" w:rsidP="001F2E4C">
      <w:pPr>
        <w:pStyle w:val="Flietext"/>
        <w:jc w:val="left"/>
        <w:rPr>
          <w:color w:val="000000"/>
          <w:sz w:val="24"/>
          <w:szCs w:val="24"/>
        </w:rPr>
      </w:pPr>
      <w:r w:rsidRPr="001F2E4C">
        <w:rPr>
          <w:sz w:val="24"/>
          <w:szCs w:val="24"/>
        </w:rPr>
        <w:t>Umsetzung:</w:t>
      </w:r>
    </w:p>
    <w:p w:rsidR="00F64F0A" w:rsidRPr="001F2E4C" w:rsidRDefault="00F64F0A" w:rsidP="001F2E4C">
      <w:pPr>
        <w:pStyle w:val="Flietext"/>
        <w:jc w:val="left"/>
        <w:rPr>
          <w:color w:val="000000"/>
          <w:sz w:val="24"/>
          <w:szCs w:val="24"/>
        </w:rPr>
      </w:pPr>
      <w:r w:rsidRPr="001F2E4C">
        <w:rPr>
          <w:sz w:val="24"/>
          <w:szCs w:val="24"/>
        </w:rPr>
        <w:t xml:space="preserve">Allgemein wird die Gemeinde befähigt, für alle Fachpersonen die mit werdenden Eltern und Familien mit Säuglingen und Kleinkindern zu tun haben, eine „gelebte Vernetzung (der Angebote)“ aufzubauen. Die Besuche der FamilienlotsInnen und Ihre Rückmeldungen sind die Brücke zwischen Unterstützungssystem, Gemeinde, und den Bedarfen der Familien. </w:t>
      </w:r>
    </w:p>
    <w:p w:rsidR="00F64F0A" w:rsidRPr="001F2E4C" w:rsidRDefault="00F64F0A" w:rsidP="001F2E4C">
      <w:pPr>
        <w:pStyle w:val="Flietext"/>
        <w:jc w:val="left"/>
        <w:rPr>
          <w:color w:val="000000"/>
          <w:sz w:val="24"/>
          <w:szCs w:val="24"/>
        </w:rPr>
      </w:pPr>
      <w:r w:rsidRPr="001F2E4C">
        <w:rPr>
          <w:sz w:val="24"/>
          <w:szCs w:val="24"/>
        </w:rPr>
        <w:t xml:space="preserve">Zum Zugang: Alle Fachpersonen aus den Institutionen melden bei Bedarf bei der Gemeindekoordinatorin, dass eine Familie einen Besuch einer/s Familienlotsin-/lotsen wünscht. Diese wird zugeteilt und der Besuch wird umgesetzt. Bei Neuzuzug wird die Familie direkt durch MeldeamtsmitarbeiterInnen informiert. Bei Bedarf erfolgt eine Meldung an die Gemeindekoordinatorin, die das weitere Prozedere übernimmt. </w:t>
      </w:r>
    </w:p>
    <w:p w:rsidR="00F64F0A" w:rsidRPr="001F2E4C" w:rsidRDefault="00F64F0A" w:rsidP="001F2E4C">
      <w:pPr>
        <w:pStyle w:val="Flietext"/>
        <w:jc w:val="left"/>
        <w:rPr>
          <w:sz w:val="24"/>
          <w:szCs w:val="24"/>
        </w:rPr>
      </w:pPr>
      <w:r w:rsidRPr="001F2E4C">
        <w:rPr>
          <w:sz w:val="24"/>
          <w:szCs w:val="24"/>
          <w:u w:val="single"/>
        </w:rPr>
        <w:t>Geplante Ausgaben</w:t>
      </w:r>
      <w:r w:rsidRPr="001F2E4C">
        <w:rPr>
          <w:sz w:val="24"/>
          <w:szCs w:val="24"/>
        </w:rPr>
        <w:t xml:space="preserve"> (für alle aks Programme): 540.000 Euro</w:t>
      </w:r>
    </w:p>
    <w:p w:rsidR="00847AB5" w:rsidRPr="001F2E4C" w:rsidRDefault="00847AB5" w:rsidP="001F2E4C">
      <w:pPr>
        <w:pStyle w:val="Flietext"/>
        <w:jc w:val="left"/>
        <w:rPr>
          <w:color w:val="000000"/>
          <w:sz w:val="24"/>
          <w:szCs w:val="24"/>
        </w:rPr>
      </w:pPr>
    </w:p>
    <w:p w:rsidR="00F64F0A" w:rsidRPr="001F2E4C" w:rsidRDefault="00F64F0A" w:rsidP="001F2E4C">
      <w:pPr>
        <w:pBdr>
          <w:bottom w:val="single" w:sz="2" w:space="0" w:color="auto"/>
        </w:pBdr>
        <w:rPr>
          <w:rFonts w:cstheme="minorHAnsi"/>
          <w:b/>
          <w:sz w:val="24"/>
          <w:szCs w:val="24"/>
        </w:rPr>
      </w:pPr>
      <w:r w:rsidRPr="001F2E4C">
        <w:rPr>
          <w:rFonts w:cstheme="minorHAnsi"/>
          <w:b/>
          <w:sz w:val="24"/>
          <w:szCs w:val="24"/>
        </w:rPr>
        <w:t>Bewirtschafter/Abteilung: 4400 Sanitätsangelegenheiten</w:t>
      </w:r>
      <w:r w:rsidRPr="001F2E4C">
        <w:rPr>
          <w:rFonts w:cstheme="minorHAnsi"/>
          <w:b/>
          <w:sz w:val="24"/>
          <w:szCs w:val="24"/>
        </w:rPr>
        <w:br/>
        <w:t>Voranschlagstelle: 1-542004-7690-022 Beiträge zum Besuch von Krankenpflege</w:t>
      </w:r>
      <w:r w:rsidR="00B93961" w:rsidRPr="001F2E4C">
        <w:rPr>
          <w:rFonts w:cstheme="minorHAnsi"/>
          <w:b/>
          <w:sz w:val="24"/>
          <w:szCs w:val="24"/>
        </w:rPr>
        <w:t>-</w:t>
      </w:r>
      <w:r w:rsidRPr="001F2E4C">
        <w:rPr>
          <w:rFonts w:cstheme="minorHAnsi"/>
          <w:b/>
          <w:sz w:val="24"/>
          <w:szCs w:val="24"/>
        </w:rPr>
        <w:t>/Fachhochschulen</w:t>
      </w:r>
    </w:p>
    <w:p w:rsidR="00F64F0A" w:rsidRPr="001F2E4C" w:rsidRDefault="00F64F0A" w:rsidP="001F2E4C">
      <w:pPr>
        <w:pStyle w:val="Flietext"/>
        <w:jc w:val="left"/>
        <w:rPr>
          <w:color w:val="000000"/>
          <w:sz w:val="24"/>
          <w:szCs w:val="24"/>
          <w:u w:val="single"/>
        </w:rPr>
      </w:pPr>
      <w:r w:rsidRPr="001F2E4C">
        <w:rPr>
          <w:sz w:val="24"/>
          <w:szCs w:val="24"/>
          <w:u w:val="single"/>
        </w:rPr>
        <w:t>Situation und daraus entstehende Fragen:</w:t>
      </w:r>
    </w:p>
    <w:p w:rsidR="00F64F0A" w:rsidRDefault="00F64F0A" w:rsidP="001F2E4C">
      <w:pPr>
        <w:pStyle w:val="Flietext"/>
        <w:jc w:val="left"/>
        <w:rPr>
          <w:sz w:val="24"/>
          <w:szCs w:val="24"/>
        </w:rPr>
      </w:pPr>
      <w:r w:rsidRPr="001F2E4C">
        <w:rPr>
          <w:sz w:val="24"/>
          <w:szCs w:val="24"/>
        </w:rPr>
        <w:t>Absolvent</w:t>
      </w:r>
      <w:r w:rsidR="00381EFF" w:rsidRPr="001F2E4C">
        <w:rPr>
          <w:sz w:val="24"/>
          <w:szCs w:val="24"/>
        </w:rPr>
        <w:t>/i</w:t>
      </w:r>
      <w:r w:rsidRPr="001F2E4C">
        <w:rPr>
          <w:sz w:val="24"/>
          <w:szCs w:val="24"/>
        </w:rPr>
        <w:t>nnen der Schule für Sozialbetreuungsberufe Altenarbeit und Familienarbeit: gesetzliche Grundlage der Schule ist die Vereinbarung gem. Art. 15a B-VG zwischen Bund und Ländern vom Juni 2005, wobei in dieser Vereinbarung Gender Mainstreaming bereits berücksichtigt wurde.</w:t>
      </w:r>
      <w:r w:rsidR="00381EFF" w:rsidRPr="001F2E4C">
        <w:rPr>
          <w:sz w:val="24"/>
          <w:szCs w:val="24"/>
        </w:rPr>
        <w:t xml:space="preserve"> </w:t>
      </w:r>
      <w:r w:rsidRPr="001F2E4C">
        <w:rPr>
          <w:sz w:val="24"/>
          <w:szCs w:val="24"/>
        </w:rPr>
        <w:t xml:space="preserve">Fach-Sozialbetreuer/innen erfassen die spezifische Lebenssituation älterer oder behinderter bzw. benachteiligter Menschen ganzheitlich und entsprechen den individuellen Bedürfnissen durch gezielte Maßnahmen. Sie leisten dadurch einen Beitrag zur Erhöhung und/oder Erhaltung ihrer Lebensqualität, unterstützen die Gestaltung eines für sie lebenswerten sozialen Umfeldes und leisten damit einen Beitrag zu einem Leben in Würde.       </w:t>
      </w:r>
    </w:p>
    <w:p w:rsidR="001F2E4C" w:rsidRDefault="001F2E4C" w:rsidP="001F2E4C">
      <w:pPr>
        <w:pStyle w:val="Flietext"/>
        <w:jc w:val="left"/>
        <w:rPr>
          <w:sz w:val="24"/>
          <w:szCs w:val="24"/>
        </w:rPr>
      </w:pPr>
    </w:p>
    <w:p w:rsidR="001F2E4C" w:rsidRDefault="001F2E4C" w:rsidP="001F2E4C">
      <w:pPr>
        <w:pStyle w:val="Flietext"/>
        <w:jc w:val="left"/>
        <w:rPr>
          <w:sz w:val="24"/>
          <w:szCs w:val="24"/>
        </w:rPr>
      </w:pPr>
    </w:p>
    <w:p w:rsidR="001F2E4C" w:rsidRDefault="001F2E4C" w:rsidP="001F2E4C">
      <w:pPr>
        <w:pStyle w:val="Flietext"/>
        <w:jc w:val="left"/>
        <w:rPr>
          <w:sz w:val="24"/>
          <w:szCs w:val="24"/>
        </w:rPr>
      </w:pPr>
    </w:p>
    <w:p w:rsidR="001F2E4C" w:rsidRDefault="001F2E4C" w:rsidP="001F2E4C">
      <w:pPr>
        <w:pStyle w:val="Flietext"/>
        <w:jc w:val="left"/>
        <w:rPr>
          <w:sz w:val="24"/>
          <w:szCs w:val="24"/>
        </w:rPr>
      </w:pPr>
    </w:p>
    <w:p w:rsidR="001F2E4C" w:rsidRDefault="001F2E4C" w:rsidP="001F2E4C">
      <w:pPr>
        <w:pStyle w:val="Flietext"/>
        <w:jc w:val="left"/>
        <w:rPr>
          <w:sz w:val="24"/>
          <w:szCs w:val="24"/>
        </w:rPr>
      </w:pPr>
    </w:p>
    <w:p w:rsidR="001F2E4C" w:rsidRDefault="001F2E4C" w:rsidP="001F2E4C">
      <w:pPr>
        <w:pStyle w:val="Flietext"/>
        <w:jc w:val="left"/>
        <w:rPr>
          <w:sz w:val="24"/>
          <w:szCs w:val="24"/>
        </w:rPr>
      </w:pPr>
    </w:p>
    <w:p w:rsidR="001F2E4C" w:rsidRDefault="001F2E4C" w:rsidP="001F2E4C">
      <w:pPr>
        <w:pStyle w:val="Flietext"/>
        <w:jc w:val="left"/>
        <w:rPr>
          <w:sz w:val="24"/>
          <w:szCs w:val="24"/>
        </w:rPr>
      </w:pPr>
    </w:p>
    <w:p w:rsidR="001F2E4C" w:rsidRDefault="001F2E4C" w:rsidP="001F2E4C">
      <w:pPr>
        <w:pStyle w:val="Flietext"/>
        <w:jc w:val="left"/>
        <w:rPr>
          <w:sz w:val="24"/>
          <w:szCs w:val="24"/>
        </w:rPr>
      </w:pPr>
    </w:p>
    <w:p w:rsidR="001F2E4C" w:rsidRPr="001F2E4C" w:rsidRDefault="001F2E4C" w:rsidP="001F2E4C">
      <w:pPr>
        <w:pStyle w:val="Flietext"/>
        <w:jc w:val="left"/>
        <w:rPr>
          <w:color w:val="000000"/>
          <w:sz w:val="24"/>
          <w:szCs w:val="24"/>
        </w:rPr>
      </w:pPr>
    </w:p>
    <w:tbl>
      <w:tblPr>
        <w:tblStyle w:val="TableNormal"/>
        <w:tblW w:w="8231" w:type="dxa"/>
        <w:tblInd w:w="-30" w:type="dxa"/>
        <w:tblLayout w:type="fixed"/>
        <w:tblLook w:val="04A0" w:firstRow="1" w:lastRow="0" w:firstColumn="1" w:lastColumn="0" w:noHBand="0" w:noVBand="1"/>
      </w:tblPr>
      <w:tblGrid>
        <w:gridCol w:w="1289"/>
        <w:gridCol w:w="1484"/>
        <w:gridCol w:w="1093"/>
        <w:gridCol w:w="1289"/>
        <w:gridCol w:w="1289"/>
        <w:gridCol w:w="1787"/>
      </w:tblGrid>
      <w:tr w:rsidR="00F64F0A" w:rsidRPr="001F2E4C" w:rsidTr="00F13DC1">
        <w:trPr>
          <w:trHeight w:val="385"/>
        </w:trPr>
        <w:tc>
          <w:tcPr>
            <w:tcW w:w="8231" w:type="dxa"/>
            <w:gridSpan w:val="6"/>
            <w:tcBorders>
              <w:top w:val="single" w:sz="12" w:space="0" w:color="003333"/>
              <w:left w:val="single" w:sz="12" w:space="0" w:color="003333"/>
              <w:bottom w:val="single" w:sz="6" w:space="0" w:color="003333"/>
              <w:right w:val="single" w:sz="6" w:space="0" w:color="003333"/>
            </w:tcBorders>
            <w:tcMar>
              <w:top w:w="0" w:type="dxa"/>
              <w:left w:w="0" w:type="dxa"/>
              <w:bottom w:w="0" w:type="dxa"/>
              <w:right w:w="0" w:type="dxa"/>
            </w:tcMar>
            <w:hideMark/>
          </w:tcPr>
          <w:p w:rsidR="00F64F0A" w:rsidRPr="001F2E4C" w:rsidRDefault="00F64F0A" w:rsidP="001F2E4C">
            <w:pPr>
              <w:rPr>
                <w:rFonts w:cstheme="minorHAnsi"/>
                <w:sz w:val="24"/>
                <w:szCs w:val="24"/>
              </w:rPr>
            </w:pPr>
            <w:r w:rsidRPr="001F2E4C">
              <w:rPr>
                <w:rFonts w:cstheme="minorHAnsi"/>
                <w:b/>
                <w:sz w:val="24"/>
                <w:szCs w:val="24"/>
              </w:rPr>
              <w:t xml:space="preserve">AbsolventInnen der Schule für Sozialbetreuungsberufe Altenarbeit und Familienarbeit  </w:t>
            </w:r>
          </w:p>
        </w:tc>
      </w:tr>
      <w:tr w:rsidR="00F64F0A" w:rsidRPr="001F2E4C" w:rsidTr="00F13DC1">
        <w:trPr>
          <w:trHeight w:val="305"/>
        </w:trPr>
        <w:tc>
          <w:tcPr>
            <w:tcW w:w="1289" w:type="dxa"/>
            <w:tcBorders>
              <w:top w:val="single" w:sz="6" w:space="0" w:color="003333"/>
              <w:left w:val="single" w:sz="12" w:space="0" w:color="003333"/>
              <w:bottom w:val="single" w:sz="12" w:space="0" w:color="003333"/>
              <w:right w:val="single" w:sz="6" w:space="0" w:color="003333"/>
            </w:tcBorders>
            <w:tcMar>
              <w:top w:w="0" w:type="dxa"/>
              <w:left w:w="0" w:type="dxa"/>
              <w:bottom w:w="0" w:type="dxa"/>
              <w:right w:w="0" w:type="dxa"/>
            </w:tcMar>
          </w:tcPr>
          <w:p w:rsidR="00F64F0A" w:rsidRPr="001F2E4C" w:rsidRDefault="00F64F0A" w:rsidP="001F2E4C">
            <w:pPr>
              <w:rPr>
                <w:rFonts w:cstheme="minorHAnsi"/>
                <w:sz w:val="24"/>
                <w:szCs w:val="24"/>
              </w:rPr>
            </w:pPr>
          </w:p>
        </w:tc>
        <w:tc>
          <w:tcPr>
            <w:tcW w:w="1484" w:type="dxa"/>
            <w:tcBorders>
              <w:top w:val="single" w:sz="6" w:space="0" w:color="003333"/>
              <w:left w:val="single" w:sz="6" w:space="0" w:color="003333"/>
              <w:bottom w:val="single" w:sz="12" w:space="0" w:color="003333"/>
              <w:right w:val="single" w:sz="6" w:space="0" w:color="003333"/>
            </w:tcBorders>
            <w:tcMar>
              <w:top w:w="0" w:type="dxa"/>
              <w:left w:w="0" w:type="dxa"/>
              <w:bottom w:w="0" w:type="dxa"/>
              <w:right w:w="0" w:type="dxa"/>
            </w:tcMar>
          </w:tcPr>
          <w:p w:rsidR="00F64F0A" w:rsidRPr="001F2E4C" w:rsidRDefault="00F64F0A" w:rsidP="001F2E4C">
            <w:pPr>
              <w:rPr>
                <w:rFonts w:cstheme="minorHAnsi"/>
                <w:sz w:val="24"/>
                <w:szCs w:val="24"/>
              </w:rPr>
            </w:pPr>
          </w:p>
        </w:tc>
        <w:tc>
          <w:tcPr>
            <w:tcW w:w="1093" w:type="dxa"/>
            <w:tcBorders>
              <w:top w:val="single" w:sz="6" w:space="0" w:color="003333"/>
              <w:left w:val="single" w:sz="6" w:space="0" w:color="003333"/>
              <w:bottom w:val="single" w:sz="12" w:space="0" w:color="003333"/>
              <w:right w:val="single" w:sz="6" w:space="0" w:color="003333"/>
            </w:tcBorders>
            <w:tcMar>
              <w:top w:w="0" w:type="dxa"/>
              <w:left w:w="0" w:type="dxa"/>
              <w:bottom w:w="0" w:type="dxa"/>
              <w:right w:w="0" w:type="dxa"/>
            </w:tcMar>
          </w:tcPr>
          <w:p w:rsidR="00F64F0A" w:rsidRPr="001F2E4C" w:rsidRDefault="00F64F0A" w:rsidP="001F2E4C">
            <w:pPr>
              <w:rPr>
                <w:rFonts w:cstheme="minorHAnsi"/>
                <w:sz w:val="24"/>
                <w:szCs w:val="24"/>
              </w:rPr>
            </w:pPr>
          </w:p>
        </w:tc>
        <w:tc>
          <w:tcPr>
            <w:tcW w:w="1289" w:type="dxa"/>
            <w:tcBorders>
              <w:top w:val="single" w:sz="6" w:space="0" w:color="003333"/>
              <w:left w:val="single" w:sz="6" w:space="0" w:color="003333"/>
              <w:bottom w:val="single" w:sz="12" w:space="0" w:color="003333"/>
              <w:right w:val="single" w:sz="6" w:space="0" w:color="003333"/>
            </w:tcBorders>
            <w:tcMar>
              <w:top w:w="0" w:type="dxa"/>
              <w:left w:w="0" w:type="dxa"/>
              <w:bottom w:w="0" w:type="dxa"/>
              <w:right w:w="0" w:type="dxa"/>
            </w:tcMar>
          </w:tcPr>
          <w:p w:rsidR="00F64F0A" w:rsidRPr="001F2E4C" w:rsidRDefault="00F64F0A" w:rsidP="001F2E4C">
            <w:pPr>
              <w:rPr>
                <w:rFonts w:cstheme="minorHAnsi"/>
                <w:sz w:val="24"/>
                <w:szCs w:val="24"/>
              </w:rPr>
            </w:pPr>
          </w:p>
        </w:tc>
        <w:tc>
          <w:tcPr>
            <w:tcW w:w="1289" w:type="dxa"/>
            <w:tcBorders>
              <w:top w:val="single" w:sz="6" w:space="0" w:color="003333"/>
              <w:left w:val="single" w:sz="6" w:space="0" w:color="003333"/>
              <w:bottom w:val="single" w:sz="12" w:space="0" w:color="003333"/>
              <w:right w:val="single" w:sz="6" w:space="0" w:color="003333"/>
            </w:tcBorders>
            <w:tcMar>
              <w:top w:w="0" w:type="dxa"/>
              <w:left w:w="0" w:type="dxa"/>
              <w:bottom w:w="0" w:type="dxa"/>
              <w:right w:w="0" w:type="dxa"/>
            </w:tcMar>
          </w:tcPr>
          <w:p w:rsidR="00F64F0A" w:rsidRPr="001F2E4C" w:rsidRDefault="00F64F0A" w:rsidP="001F2E4C">
            <w:pPr>
              <w:rPr>
                <w:rFonts w:cstheme="minorHAnsi"/>
                <w:sz w:val="24"/>
                <w:szCs w:val="24"/>
              </w:rPr>
            </w:pPr>
          </w:p>
        </w:tc>
        <w:tc>
          <w:tcPr>
            <w:tcW w:w="1787" w:type="dxa"/>
            <w:tcBorders>
              <w:top w:val="single" w:sz="6" w:space="0" w:color="003333"/>
              <w:left w:val="single" w:sz="6" w:space="0" w:color="003333"/>
              <w:bottom w:val="single" w:sz="12" w:space="0" w:color="003333"/>
              <w:right w:val="single" w:sz="12" w:space="0" w:color="003333"/>
            </w:tcBorders>
            <w:tcMar>
              <w:top w:w="0" w:type="dxa"/>
              <w:left w:w="0" w:type="dxa"/>
              <w:bottom w:w="0" w:type="dxa"/>
              <w:right w:w="0" w:type="dxa"/>
            </w:tcMar>
          </w:tcPr>
          <w:p w:rsidR="00F64F0A" w:rsidRPr="001F2E4C" w:rsidRDefault="00F64F0A" w:rsidP="001F2E4C">
            <w:pPr>
              <w:rPr>
                <w:rFonts w:cstheme="minorHAnsi"/>
                <w:sz w:val="24"/>
                <w:szCs w:val="24"/>
              </w:rPr>
            </w:pPr>
          </w:p>
        </w:tc>
      </w:tr>
      <w:tr w:rsidR="00F64F0A" w:rsidRPr="001F2E4C" w:rsidTr="00F13DC1">
        <w:trPr>
          <w:trHeight w:val="305"/>
        </w:trPr>
        <w:tc>
          <w:tcPr>
            <w:tcW w:w="1289" w:type="dxa"/>
            <w:tcBorders>
              <w:top w:val="single" w:sz="12" w:space="0" w:color="003333"/>
              <w:left w:val="single" w:sz="12" w:space="0" w:color="003333"/>
              <w:bottom w:val="single" w:sz="12" w:space="0" w:color="003333"/>
              <w:right w:val="single" w:sz="6" w:space="0" w:color="003333"/>
            </w:tcBorders>
            <w:tcMar>
              <w:top w:w="0" w:type="dxa"/>
              <w:left w:w="0" w:type="dxa"/>
              <w:bottom w:w="0" w:type="dxa"/>
              <w:right w:w="0" w:type="dxa"/>
            </w:tcMar>
            <w:hideMark/>
          </w:tcPr>
          <w:p w:rsidR="00F64F0A" w:rsidRPr="001F2E4C" w:rsidRDefault="00F64F0A" w:rsidP="001F2E4C">
            <w:pPr>
              <w:rPr>
                <w:rFonts w:cstheme="minorHAnsi"/>
                <w:b/>
                <w:color w:val="000000"/>
                <w:sz w:val="24"/>
                <w:szCs w:val="24"/>
              </w:rPr>
            </w:pPr>
            <w:r w:rsidRPr="001F2E4C">
              <w:rPr>
                <w:rFonts w:cstheme="minorHAnsi"/>
                <w:b/>
                <w:sz w:val="24"/>
                <w:szCs w:val="24"/>
              </w:rPr>
              <w:t>Jahr</w:t>
            </w:r>
          </w:p>
        </w:tc>
        <w:tc>
          <w:tcPr>
            <w:tcW w:w="1484" w:type="dxa"/>
            <w:tcBorders>
              <w:top w:val="single" w:sz="12" w:space="0" w:color="003333"/>
              <w:left w:val="single" w:sz="6" w:space="0" w:color="003333"/>
              <w:bottom w:val="single" w:sz="12" w:space="0" w:color="003333"/>
              <w:right w:val="single" w:sz="6" w:space="0" w:color="003333"/>
            </w:tcBorders>
            <w:tcMar>
              <w:top w:w="0" w:type="dxa"/>
              <w:left w:w="0" w:type="dxa"/>
              <w:bottom w:w="0" w:type="dxa"/>
              <w:right w:w="0" w:type="dxa"/>
            </w:tcMar>
            <w:hideMark/>
          </w:tcPr>
          <w:p w:rsidR="00F64F0A" w:rsidRPr="001F2E4C" w:rsidRDefault="00F64F0A" w:rsidP="001F2E4C">
            <w:pPr>
              <w:rPr>
                <w:rFonts w:cstheme="minorHAnsi"/>
                <w:b/>
                <w:color w:val="000000"/>
                <w:sz w:val="24"/>
                <w:szCs w:val="24"/>
              </w:rPr>
            </w:pPr>
            <w:r w:rsidRPr="001F2E4C">
              <w:rPr>
                <w:rFonts w:cstheme="minorHAnsi"/>
                <w:b/>
                <w:sz w:val="24"/>
                <w:szCs w:val="24"/>
              </w:rPr>
              <w:t>Familienarbeit</w:t>
            </w:r>
          </w:p>
        </w:tc>
        <w:tc>
          <w:tcPr>
            <w:tcW w:w="1093" w:type="dxa"/>
            <w:tcBorders>
              <w:top w:val="single" w:sz="12" w:space="0" w:color="003333"/>
              <w:left w:val="single" w:sz="6" w:space="0" w:color="003333"/>
              <w:bottom w:val="single" w:sz="12" w:space="0" w:color="003333"/>
              <w:right w:val="single" w:sz="6" w:space="0" w:color="003333"/>
            </w:tcBorders>
            <w:tcMar>
              <w:top w:w="0" w:type="dxa"/>
              <w:left w:w="0" w:type="dxa"/>
              <w:bottom w:w="0" w:type="dxa"/>
              <w:right w:w="0" w:type="dxa"/>
            </w:tcMar>
          </w:tcPr>
          <w:p w:rsidR="00F64F0A" w:rsidRPr="001F2E4C" w:rsidRDefault="00F64F0A" w:rsidP="001F2E4C">
            <w:pPr>
              <w:rPr>
                <w:rFonts w:cstheme="minorHAnsi"/>
                <w:sz w:val="24"/>
                <w:szCs w:val="24"/>
              </w:rPr>
            </w:pPr>
          </w:p>
        </w:tc>
        <w:tc>
          <w:tcPr>
            <w:tcW w:w="1289" w:type="dxa"/>
            <w:tcBorders>
              <w:top w:val="single" w:sz="12" w:space="0" w:color="003333"/>
              <w:left w:val="single" w:sz="6" w:space="0" w:color="003333"/>
              <w:bottom w:val="single" w:sz="12" w:space="0" w:color="003333"/>
              <w:right w:val="single" w:sz="6" w:space="0" w:color="003333"/>
            </w:tcBorders>
            <w:tcMar>
              <w:top w:w="0" w:type="dxa"/>
              <w:left w:w="0" w:type="dxa"/>
              <w:bottom w:w="0" w:type="dxa"/>
              <w:right w:w="0" w:type="dxa"/>
            </w:tcMar>
            <w:hideMark/>
          </w:tcPr>
          <w:p w:rsidR="00F64F0A" w:rsidRPr="001F2E4C" w:rsidRDefault="00F64F0A" w:rsidP="001F2E4C">
            <w:pPr>
              <w:rPr>
                <w:rFonts w:cstheme="minorHAnsi"/>
                <w:b/>
                <w:color w:val="000000"/>
                <w:sz w:val="24"/>
                <w:szCs w:val="24"/>
              </w:rPr>
            </w:pPr>
            <w:r w:rsidRPr="001F2E4C">
              <w:rPr>
                <w:rFonts w:cstheme="minorHAnsi"/>
                <w:b/>
                <w:sz w:val="24"/>
                <w:szCs w:val="24"/>
              </w:rPr>
              <w:t>Altenarbeit</w:t>
            </w:r>
          </w:p>
        </w:tc>
        <w:tc>
          <w:tcPr>
            <w:tcW w:w="1289" w:type="dxa"/>
            <w:tcBorders>
              <w:top w:val="single" w:sz="12" w:space="0" w:color="003333"/>
              <w:left w:val="single" w:sz="6" w:space="0" w:color="003333"/>
              <w:bottom w:val="single" w:sz="12" w:space="0" w:color="003333"/>
              <w:right w:val="single" w:sz="6" w:space="0" w:color="003333"/>
            </w:tcBorders>
            <w:tcMar>
              <w:top w:w="0" w:type="dxa"/>
              <w:left w:w="0" w:type="dxa"/>
              <w:bottom w:w="0" w:type="dxa"/>
              <w:right w:w="0" w:type="dxa"/>
            </w:tcMar>
          </w:tcPr>
          <w:p w:rsidR="00F64F0A" w:rsidRPr="001F2E4C" w:rsidRDefault="00F64F0A" w:rsidP="001F2E4C">
            <w:pPr>
              <w:rPr>
                <w:rFonts w:cstheme="minorHAnsi"/>
                <w:sz w:val="24"/>
                <w:szCs w:val="24"/>
              </w:rPr>
            </w:pPr>
          </w:p>
        </w:tc>
        <w:tc>
          <w:tcPr>
            <w:tcW w:w="1787" w:type="dxa"/>
            <w:tcBorders>
              <w:top w:val="single" w:sz="12" w:space="0" w:color="003333"/>
              <w:left w:val="single" w:sz="6" w:space="0" w:color="003333"/>
              <w:bottom w:val="single" w:sz="12" w:space="0" w:color="003333"/>
              <w:right w:val="single" w:sz="12" w:space="0" w:color="003333"/>
            </w:tcBorders>
            <w:tcMar>
              <w:top w:w="0" w:type="dxa"/>
              <w:left w:w="0" w:type="dxa"/>
              <w:bottom w:w="0" w:type="dxa"/>
              <w:right w:w="0" w:type="dxa"/>
            </w:tcMar>
          </w:tcPr>
          <w:p w:rsidR="00F64F0A" w:rsidRPr="001F2E4C" w:rsidRDefault="00F64F0A" w:rsidP="001F2E4C">
            <w:pPr>
              <w:rPr>
                <w:rFonts w:cstheme="minorHAnsi"/>
                <w:sz w:val="24"/>
                <w:szCs w:val="24"/>
              </w:rPr>
            </w:pPr>
          </w:p>
        </w:tc>
      </w:tr>
      <w:tr w:rsidR="00F64F0A" w:rsidRPr="001F2E4C" w:rsidTr="00F13DC1">
        <w:trPr>
          <w:trHeight w:val="290"/>
        </w:trPr>
        <w:tc>
          <w:tcPr>
            <w:tcW w:w="1289" w:type="dxa"/>
            <w:tcBorders>
              <w:top w:val="single" w:sz="12" w:space="0" w:color="003333"/>
              <w:left w:val="single" w:sz="6" w:space="0" w:color="003333"/>
              <w:bottom w:val="single" w:sz="6" w:space="0" w:color="003333"/>
              <w:right w:val="single" w:sz="6" w:space="0" w:color="003333"/>
            </w:tcBorders>
            <w:tcMar>
              <w:top w:w="0" w:type="dxa"/>
              <w:left w:w="0" w:type="dxa"/>
              <w:bottom w:w="0" w:type="dxa"/>
              <w:right w:w="0" w:type="dxa"/>
            </w:tcMar>
          </w:tcPr>
          <w:p w:rsidR="00F64F0A" w:rsidRPr="001F2E4C" w:rsidRDefault="00F64F0A" w:rsidP="001F2E4C">
            <w:pPr>
              <w:rPr>
                <w:rFonts w:cstheme="minorHAnsi"/>
                <w:sz w:val="24"/>
                <w:szCs w:val="24"/>
              </w:rPr>
            </w:pPr>
          </w:p>
        </w:tc>
        <w:tc>
          <w:tcPr>
            <w:tcW w:w="1484" w:type="dxa"/>
            <w:tcBorders>
              <w:top w:val="single" w:sz="12" w:space="0" w:color="003333"/>
              <w:left w:val="single" w:sz="6" w:space="0" w:color="003333"/>
              <w:bottom w:val="single" w:sz="6" w:space="0" w:color="003333"/>
              <w:right w:val="single" w:sz="6" w:space="0" w:color="003333"/>
            </w:tcBorders>
            <w:tcMar>
              <w:top w:w="0" w:type="dxa"/>
              <w:left w:w="0" w:type="dxa"/>
              <w:bottom w:w="0" w:type="dxa"/>
              <w:right w:w="0" w:type="dxa"/>
            </w:tcMar>
            <w:hideMark/>
          </w:tcPr>
          <w:p w:rsidR="00F64F0A" w:rsidRPr="001F2E4C" w:rsidRDefault="00F64F0A" w:rsidP="001F2E4C">
            <w:pPr>
              <w:rPr>
                <w:rFonts w:cstheme="minorHAnsi"/>
                <w:color w:val="000000"/>
                <w:sz w:val="24"/>
                <w:szCs w:val="24"/>
              </w:rPr>
            </w:pPr>
            <w:r w:rsidRPr="001F2E4C">
              <w:rPr>
                <w:rFonts w:cstheme="minorHAnsi"/>
                <w:sz w:val="24"/>
                <w:szCs w:val="24"/>
              </w:rPr>
              <w:t>Frauen</w:t>
            </w:r>
          </w:p>
        </w:tc>
        <w:tc>
          <w:tcPr>
            <w:tcW w:w="1093" w:type="dxa"/>
            <w:tcBorders>
              <w:top w:val="single" w:sz="12" w:space="0" w:color="003333"/>
              <w:left w:val="single" w:sz="6" w:space="0" w:color="003333"/>
              <w:bottom w:val="single" w:sz="6" w:space="0" w:color="003333"/>
              <w:right w:val="single" w:sz="6" w:space="0" w:color="003333"/>
            </w:tcBorders>
            <w:tcMar>
              <w:top w:w="0" w:type="dxa"/>
              <w:left w:w="0" w:type="dxa"/>
              <w:bottom w:w="0" w:type="dxa"/>
              <w:right w:w="0" w:type="dxa"/>
            </w:tcMar>
            <w:hideMark/>
          </w:tcPr>
          <w:p w:rsidR="00F64F0A" w:rsidRPr="001F2E4C" w:rsidRDefault="00F64F0A" w:rsidP="001F2E4C">
            <w:pPr>
              <w:rPr>
                <w:rFonts w:cstheme="minorHAnsi"/>
                <w:color w:val="000000"/>
                <w:sz w:val="24"/>
                <w:szCs w:val="24"/>
              </w:rPr>
            </w:pPr>
            <w:r w:rsidRPr="001F2E4C">
              <w:rPr>
                <w:rFonts w:cstheme="minorHAnsi"/>
                <w:sz w:val="24"/>
                <w:szCs w:val="24"/>
              </w:rPr>
              <w:t>Männer</w:t>
            </w:r>
          </w:p>
        </w:tc>
        <w:tc>
          <w:tcPr>
            <w:tcW w:w="1289" w:type="dxa"/>
            <w:tcBorders>
              <w:top w:val="single" w:sz="12" w:space="0" w:color="003333"/>
              <w:left w:val="single" w:sz="6" w:space="0" w:color="003333"/>
              <w:bottom w:val="single" w:sz="6" w:space="0" w:color="003333"/>
              <w:right w:val="single" w:sz="6" w:space="0" w:color="003333"/>
            </w:tcBorders>
            <w:tcMar>
              <w:top w:w="0" w:type="dxa"/>
              <w:left w:w="0" w:type="dxa"/>
              <w:bottom w:w="0" w:type="dxa"/>
              <w:right w:w="0" w:type="dxa"/>
            </w:tcMar>
            <w:hideMark/>
          </w:tcPr>
          <w:p w:rsidR="00F64F0A" w:rsidRPr="001F2E4C" w:rsidRDefault="00F64F0A" w:rsidP="001F2E4C">
            <w:pPr>
              <w:rPr>
                <w:rFonts w:cstheme="minorHAnsi"/>
                <w:color w:val="000000"/>
                <w:sz w:val="24"/>
                <w:szCs w:val="24"/>
              </w:rPr>
            </w:pPr>
            <w:r w:rsidRPr="001F2E4C">
              <w:rPr>
                <w:rFonts w:cstheme="minorHAnsi"/>
                <w:sz w:val="24"/>
                <w:szCs w:val="24"/>
              </w:rPr>
              <w:t>Frauen</w:t>
            </w:r>
          </w:p>
        </w:tc>
        <w:tc>
          <w:tcPr>
            <w:tcW w:w="1289" w:type="dxa"/>
            <w:tcBorders>
              <w:top w:val="single" w:sz="12" w:space="0" w:color="003333"/>
              <w:left w:val="single" w:sz="6" w:space="0" w:color="003333"/>
              <w:bottom w:val="single" w:sz="6" w:space="0" w:color="003333"/>
              <w:right w:val="single" w:sz="6" w:space="0" w:color="003333"/>
            </w:tcBorders>
            <w:tcMar>
              <w:top w:w="0" w:type="dxa"/>
              <w:left w:w="0" w:type="dxa"/>
              <w:bottom w:w="0" w:type="dxa"/>
              <w:right w:w="0" w:type="dxa"/>
            </w:tcMar>
            <w:hideMark/>
          </w:tcPr>
          <w:p w:rsidR="00F64F0A" w:rsidRPr="001F2E4C" w:rsidRDefault="00F64F0A" w:rsidP="001F2E4C">
            <w:pPr>
              <w:rPr>
                <w:rFonts w:cstheme="minorHAnsi"/>
                <w:color w:val="000000"/>
                <w:sz w:val="24"/>
                <w:szCs w:val="24"/>
              </w:rPr>
            </w:pPr>
            <w:r w:rsidRPr="001F2E4C">
              <w:rPr>
                <w:rFonts w:cstheme="minorHAnsi"/>
                <w:sz w:val="24"/>
                <w:szCs w:val="24"/>
              </w:rPr>
              <w:t>Männer</w:t>
            </w:r>
          </w:p>
        </w:tc>
        <w:tc>
          <w:tcPr>
            <w:tcW w:w="1787" w:type="dxa"/>
            <w:tcBorders>
              <w:top w:val="single" w:sz="12" w:space="0" w:color="003333"/>
              <w:left w:val="single" w:sz="6" w:space="0" w:color="003333"/>
              <w:bottom w:val="single" w:sz="6" w:space="0" w:color="003333"/>
              <w:right w:val="single" w:sz="6" w:space="0" w:color="003333"/>
            </w:tcBorders>
            <w:tcMar>
              <w:top w:w="0" w:type="dxa"/>
              <w:left w:w="0" w:type="dxa"/>
              <w:bottom w:w="0" w:type="dxa"/>
              <w:right w:w="0" w:type="dxa"/>
            </w:tcMar>
          </w:tcPr>
          <w:p w:rsidR="00F64F0A" w:rsidRPr="001F2E4C" w:rsidRDefault="00F64F0A" w:rsidP="001F2E4C">
            <w:pPr>
              <w:rPr>
                <w:rFonts w:cstheme="minorHAnsi"/>
                <w:sz w:val="24"/>
                <w:szCs w:val="24"/>
              </w:rPr>
            </w:pPr>
          </w:p>
        </w:tc>
      </w:tr>
      <w:tr w:rsidR="00F64F0A" w:rsidRPr="001F2E4C" w:rsidTr="00F13DC1">
        <w:trPr>
          <w:trHeight w:val="290"/>
        </w:trPr>
        <w:tc>
          <w:tcPr>
            <w:tcW w:w="1289" w:type="dxa"/>
            <w:tcBorders>
              <w:top w:val="single" w:sz="6" w:space="0" w:color="003333"/>
              <w:left w:val="single" w:sz="6" w:space="0" w:color="003333"/>
              <w:bottom w:val="single" w:sz="6" w:space="0" w:color="003333"/>
              <w:right w:val="single" w:sz="6" w:space="0" w:color="003333"/>
            </w:tcBorders>
            <w:tcMar>
              <w:top w:w="0" w:type="dxa"/>
              <w:left w:w="0" w:type="dxa"/>
              <w:bottom w:w="0" w:type="dxa"/>
              <w:right w:w="0" w:type="dxa"/>
            </w:tcMar>
            <w:hideMark/>
          </w:tcPr>
          <w:p w:rsidR="00F64F0A" w:rsidRPr="001F2E4C" w:rsidRDefault="00F64F0A" w:rsidP="001F2E4C">
            <w:pPr>
              <w:rPr>
                <w:rFonts w:cstheme="minorHAnsi"/>
                <w:color w:val="000000"/>
                <w:sz w:val="24"/>
                <w:szCs w:val="24"/>
              </w:rPr>
            </w:pPr>
            <w:r w:rsidRPr="001F2E4C">
              <w:rPr>
                <w:rFonts w:cstheme="minorHAnsi"/>
                <w:sz w:val="24"/>
                <w:szCs w:val="24"/>
              </w:rPr>
              <w:t>2012</w:t>
            </w:r>
          </w:p>
        </w:tc>
        <w:tc>
          <w:tcPr>
            <w:tcW w:w="1484" w:type="dxa"/>
            <w:tcBorders>
              <w:top w:val="single" w:sz="6" w:space="0" w:color="003333"/>
              <w:left w:val="single" w:sz="6" w:space="0" w:color="003333"/>
              <w:bottom w:val="single" w:sz="6" w:space="0" w:color="003333"/>
              <w:right w:val="single" w:sz="6" w:space="0" w:color="003333"/>
            </w:tcBorders>
            <w:tcMar>
              <w:top w:w="0" w:type="dxa"/>
              <w:left w:w="0" w:type="dxa"/>
              <w:bottom w:w="0" w:type="dxa"/>
              <w:right w:w="0" w:type="dxa"/>
            </w:tcMar>
            <w:hideMark/>
          </w:tcPr>
          <w:p w:rsidR="00F64F0A" w:rsidRPr="001F2E4C" w:rsidRDefault="00F64F0A" w:rsidP="001F2E4C">
            <w:pPr>
              <w:jc w:val="center"/>
              <w:rPr>
                <w:rFonts w:cstheme="minorHAnsi"/>
                <w:color w:val="000000"/>
                <w:sz w:val="24"/>
                <w:szCs w:val="24"/>
              </w:rPr>
            </w:pPr>
            <w:r w:rsidRPr="001F2E4C">
              <w:rPr>
                <w:rFonts w:cstheme="minorHAnsi"/>
                <w:sz w:val="24"/>
                <w:szCs w:val="24"/>
              </w:rPr>
              <w:t>22</w:t>
            </w:r>
          </w:p>
        </w:tc>
        <w:tc>
          <w:tcPr>
            <w:tcW w:w="1093" w:type="dxa"/>
            <w:tcBorders>
              <w:top w:val="single" w:sz="6" w:space="0" w:color="003333"/>
              <w:left w:val="single" w:sz="6" w:space="0" w:color="003333"/>
              <w:bottom w:val="single" w:sz="6" w:space="0" w:color="003333"/>
              <w:right w:val="single" w:sz="6" w:space="0" w:color="003333"/>
            </w:tcBorders>
            <w:tcMar>
              <w:top w:w="0" w:type="dxa"/>
              <w:left w:w="0" w:type="dxa"/>
              <w:bottom w:w="0" w:type="dxa"/>
              <w:right w:w="0" w:type="dxa"/>
            </w:tcMar>
            <w:hideMark/>
          </w:tcPr>
          <w:p w:rsidR="00F64F0A" w:rsidRPr="001F2E4C" w:rsidRDefault="00F64F0A" w:rsidP="001F2E4C">
            <w:pPr>
              <w:jc w:val="center"/>
              <w:rPr>
                <w:rFonts w:cstheme="minorHAnsi"/>
                <w:color w:val="000000"/>
                <w:sz w:val="24"/>
                <w:szCs w:val="24"/>
              </w:rPr>
            </w:pPr>
            <w:r w:rsidRPr="001F2E4C">
              <w:rPr>
                <w:rFonts w:cstheme="minorHAnsi"/>
                <w:sz w:val="24"/>
                <w:szCs w:val="24"/>
              </w:rPr>
              <w:t>0</w:t>
            </w:r>
          </w:p>
        </w:tc>
        <w:tc>
          <w:tcPr>
            <w:tcW w:w="1289" w:type="dxa"/>
            <w:tcBorders>
              <w:top w:val="single" w:sz="6" w:space="0" w:color="003333"/>
              <w:left w:val="single" w:sz="6" w:space="0" w:color="003333"/>
              <w:bottom w:val="single" w:sz="6" w:space="0" w:color="003333"/>
              <w:right w:val="single" w:sz="6" w:space="0" w:color="003333"/>
            </w:tcBorders>
            <w:tcMar>
              <w:top w:w="0" w:type="dxa"/>
              <w:left w:w="0" w:type="dxa"/>
              <w:bottom w:w="0" w:type="dxa"/>
              <w:right w:w="0" w:type="dxa"/>
            </w:tcMar>
            <w:hideMark/>
          </w:tcPr>
          <w:p w:rsidR="00F64F0A" w:rsidRPr="001F2E4C" w:rsidRDefault="00F64F0A" w:rsidP="001F2E4C">
            <w:pPr>
              <w:jc w:val="center"/>
              <w:rPr>
                <w:rFonts w:cstheme="minorHAnsi"/>
                <w:color w:val="000000"/>
                <w:sz w:val="24"/>
                <w:szCs w:val="24"/>
              </w:rPr>
            </w:pPr>
            <w:r w:rsidRPr="001F2E4C">
              <w:rPr>
                <w:rFonts w:cstheme="minorHAnsi"/>
                <w:sz w:val="24"/>
                <w:szCs w:val="24"/>
              </w:rPr>
              <w:t>24</w:t>
            </w:r>
          </w:p>
        </w:tc>
        <w:tc>
          <w:tcPr>
            <w:tcW w:w="1289" w:type="dxa"/>
            <w:tcBorders>
              <w:top w:val="single" w:sz="6" w:space="0" w:color="003333"/>
              <w:left w:val="single" w:sz="6" w:space="0" w:color="003333"/>
              <w:bottom w:val="single" w:sz="6" w:space="0" w:color="003333"/>
              <w:right w:val="single" w:sz="6" w:space="0" w:color="003333"/>
            </w:tcBorders>
            <w:tcMar>
              <w:top w:w="0" w:type="dxa"/>
              <w:left w:w="0" w:type="dxa"/>
              <w:bottom w:w="0" w:type="dxa"/>
              <w:right w:w="0" w:type="dxa"/>
            </w:tcMar>
            <w:hideMark/>
          </w:tcPr>
          <w:p w:rsidR="00F64F0A" w:rsidRPr="001F2E4C" w:rsidRDefault="00F64F0A" w:rsidP="001F2E4C">
            <w:pPr>
              <w:jc w:val="center"/>
              <w:rPr>
                <w:rFonts w:cstheme="minorHAnsi"/>
                <w:color w:val="000000"/>
                <w:sz w:val="24"/>
                <w:szCs w:val="24"/>
              </w:rPr>
            </w:pPr>
            <w:r w:rsidRPr="001F2E4C">
              <w:rPr>
                <w:rFonts w:cstheme="minorHAnsi"/>
                <w:sz w:val="24"/>
                <w:szCs w:val="24"/>
              </w:rPr>
              <w:t>2</w:t>
            </w:r>
          </w:p>
        </w:tc>
        <w:tc>
          <w:tcPr>
            <w:tcW w:w="1787" w:type="dxa"/>
            <w:tcBorders>
              <w:top w:val="single" w:sz="6" w:space="0" w:color="003333"/>
              <w:left w:val="single" w:sz="6" w:space="0" w:color="003333"/>
              <w:bottom w:val="single" w:sz="6" w:space="0" w:color="003333"/>
              <w:right w:val="single" w:sz="6" w:space="0" w:color="003333"/>
            </w:tcBorders>
            <w:tcMar>
              <w:top w:w="0" w:type="dxa"/>
              <w:left w:w="0" w:type="dxa"/>
              <w:bottom w:w="0" w:type="dxa"/>
              <w:right w:w="0" w:type="dxa"/>
            </w:tcMar>
          </w:tcPr>
          <w:p w:rsidR="00F64F0A" w:rsidRPr="001F2E4C" w:rsidRDefault="00F64F0A" w:rsidP="001F2E4C">
            <w:pPr>
              <w:rPr>
                <w:rFonts w:cstheme="minorHAnsi"/>
                <w:sz w:val="24"/>
                <w:szCs w:val="24"/>
              </w:rPr>
            </w:pPr>
          </w:p>
        </w:tc>
      </w:tr>
      <w:tr w:rsidR="00F64F0A" w:rsidRPr="001F2E4C" w:rsidTr="00F13DC1">
        <w:trPr>
          <w:trHeight w:val="290"/>
        </w:trPr>
        <w:tc>
          <w:tcPr>
            <w:tcW w:w="1289" w:type="dxa"/>
            <w:tcBorders>
              <w:top w:val="single" w:sz="6" w:space="0" w:color="003333"/>
              <w:left w:val="single" w:sz="6" w:space="0" w:color="003333"/>
              <w:bottom w:val="single" w:sz="6" w:space="0" w:color="003333"/>
              <w:right w:val="single" w:sz="6" w:space="0" w:color="003333"/>
            </w:tcBorders>
            <w:tcMar>
              <w:top w:w="0" w:type="dxa"/>
              <w:left w:w="0" w:type="dxa"/>
              <w:bottom w:w="0" w:type="dxa"/>
              <w:right w:w="0" w:type="dxa"/>
            </w:tcMar>
            <w:hideMark/>
          </w:tcPr>
          <w:p w:rsidR="00F64F0A" w:rsidRPr="001F2E4C" w:rsidRDefault="00F64F0A" w:rsidP="001F2E4C">
            <w:pPr>
              <w:rPr>
                <w:rFonts w:cstheme="minorHAnsi"/>
                <w:color w:val="000000"/>
                <w:sz w:val="24"/>
                <w:szCs w:val="24"/>
              </w:rPr>
            </w:pPr>
            <w:r w:rsidRPr="001F2E4C">
              <w:rPr>
                <w:rFonts w:cstheme="minorHAnsi"/>
                <w:sz w:val="24"/>
                <w:szCs w:val="24"/>
              </w:rPr>
              <w:t>2013</w:t>
            </w:r>
          </w:p>
        </w:tc>
        <w:tc>
          <w:tcPr>
            <w:tcW w:w="1484" w:type="dxa"/>
            <w:tcBorders>
              <w:top w:val="single" w:sz="6" w:space="0" w:color="003333"/>
              <w:left w:val="single" w:sz="6" w:space="0" w:color="003333"/>
              <w:bottom w:val="single" w:sz="6" w:space="0" w:color="003333"/>
              <w:right w:val="single" w:sz="6" w:space="0" w:color="003333"/>
            </w:tcBorders>
            <w:tcMar>
              <w:top w:w="0" w:type="dxa"/>
              <w:left w:w="0" w:type="dxa"/>
              <w:bottom w:w="0" w:type="dxa"/>
              <w:right w:w="0" w:type="dxa"/>
            </w:tcMar>
            <w:hideMark/>
          </w:tcPr>
          <w:p w:rsidR="00F64F0A" w:rsidRPr="001F2E4C" w:rsidRDefault="00F64F0A" w:rsidP="001F2E4C">
            <w:pPr>
              <w:jc w:val="center"/>
              <w:rPr>
                <w:rFonts w:cstheme="minorHAnsi"/>
                <w:color w:val="000000"/>
                <w:sz w:val="24"/>
                <w:szCs w:val="24"/>
              </w:rPr>
            </w:pPr>
            <w:r w:rsidRPr="001F2E4C">
              <w:rPr>
                <w:rFonts w:cstheme="minorHAnsi"/>
                <w:sz w:val="24"/>
                <w:szCs w:val="24"/>
              </w:rPr>
              <w:t>17</w:t>
            </w:r>
          </w:p>
        </w:tc>
        <w:tc>
          <w:tcPr>
            <w:tcW w:w="1093" w:type="dxa"/>
            <w:tcBorders>
              <w:top w:val="single" w:sz="6" w:space="0" w:color="003333"/>
              <w:left w:val="single" w:sz="6" w:space="0" w:color="003333"/>
              <w:bottom w:val="single" w:sz="6" w:space="0" w:color="003333"/>
              <w:right w:val="single" w:sz="6" w:space="0" w:color="003333"/>
            </w:tcBorders>
            <w:tcMar>
              <w:top w:w="0" w:type="dxa"/>
              <w:left w:w="0" w:type="dxa"/>
              <w:bottom w:w="0" w:type="dxa"/>
              <w:right w:w="0" w:type="dxa"/>
            </w:tcMar>
            <w:hideMark/>
          </w:tcPr>
          <w:p w:rsidR="00F64F0A" w:rsidRPr="001F2E4C" w:rsidRDefault="00F64F0A" w:rsidP="001F2E4C">
            <w:pPr>
              <w:jc w:val="center"/>
              <w:rPr>
                <w:rFonts w:cstheme="minorHAnsi"/>
                <w:color w:val="000000"/>
                <w:sz w:val="24"/>
                <w:szCs w:val="24"/>
              </w:rPr>
            </w:pPr>
            <w:r w:rsidRPr="001F2E4C">
              <w:rPr>
                <w:rFonts w:cstheme="minorHAnsi"/>
                <w:sz w:val="24"/>
                <w:szCs w:val="24"/>
              </w:rPr>
              <w:t>2</w:t>
            </w:r>
          </w:p>
        </w:tc>
        <w:tc>
          <w:tcPr>
            <w:tcW w:w="1289" w:type="dxa"/>
            <w:tcBorders>
              <w:top w:val="single" w:sz="6" w:space="0" w:color="003333"/>
              <w:left w:val="single" w:sz="6" w:space="0" w:color="003333"/>
              <w:bottom w:val="single" w:sz="6" w:space="0" w:color="003333"/>
              <w:right w:val="single" w:sz="6" w:space="0" w:color="003333"/>
            </w:tcBorders>
            <w:tcMar>
              <w:top w:w="0" w:type="dxa"/>
              <w:left w:w="0" w:type="dxa"/>
              <w:bottom w:w="0" w:type="dxa"/>
              <w:right w:w="0" w:type="dxa"/>
            </w:tcMar>
            <w:hideMark/>
          </w:tcPr>
          <w:p w:rsidR="00F64F0A" w:rsidRPr="001F2E4C" w:rsidRDefault="00F64F0A" w:rsidP="001F2E4C">
            <w:pPr>
              <w:jc w:val="center"/>
              <w:rPr>
                <w:rFonts w:cstheme="minorHAnsi"/>
                <w:color w:val="000000"/>
                <w:sz w:val="24"/>
                <w:szCs w:val="24"/>
              </w:rPr>
            </w:pPr>
            <w:r w:rsidRPr="001F2E4C">
              <w:rPr>
                <w:rFonts w:cstheme="minorHAnsi"/>
                <w:sz w:val="24"/>
                <w:szCs w:val="24"/>
              </w:rPr>
              <w:t>19</w:t>
            </w:r>
          </w:p>
        </w:tc>
        <w:tc>
          <w:tcPr>
            <w:tcW w:w="1289" w:type="dxa"/>
            <w:tcBorders>
              <w:top w:val="single" w:sz="6" w:space="0" w:color="003333"/>
              <w:left w:val="single" w:sz="6" w:space="0" w:color="003333"/>
              <w:bottom w:val="single" w:sz="6" w:space="0" w:color="003333"/>
              <w:right w:val="single" w:sz="6" w:space="0" w:color="003333"/>
            </w:tcBorders>
            <w:tcMar>
              <w:top w:w="0" w:type="dxa"/>
              <w:left w:w="0" w:type="dxa"/>
              <w:bottom w:w="0" w:type="dxa"/>
              <w:right w:w="0" w:type="dxa"/>
            </w:tcMar>
            <w:hideMark/>
          </w:tcPr>
          <w:p w:rsidR="00F64F0A" w:rsidRPr="001F2E4C" w:rsidRDefault="00F64F0A" w:rsidP="001F2E4C">
            <w:pPr>
              <w:jc w:val="center"/>
              <w:rPr>
                <w:rFonts w:cstheme="minorHAnsi"/>
                <w:color w:val="000000"/>
                <w:sz w:val="24"/>
                <w:szCs w:val="24"/>
              </w:rPr>
            </w:pPr>
            <w:r w:rsidRPr="001F2E4C">
              <w:rPr>
                <w:rFonts w:cstheme="minorHAnsi"/>
                <w:sz w:val="24"/>
                <w:szCs w:val="24"/>
              </w:rPr>
              <w:t>7</w:t>
            </w:r>
          </w:p>
        </w:tc>
        <w:tc>
          <w:tcPr>
            <w:tcW w:w="1787" w:type="dxa"/>
            <w:tcBorders>
              <w:top w:val="single" w:sz="6" w:space="0" w:color="003333"/>
              <w:left w:val="single" w:sz="6" w:space="0" w:color="003333"/>
              <w:bottom w:val="single" w:sz="6" w:space="0" w:color="003333"/>
              <w:right w:val="single" w:sz="6" w:space="0" w:color="003333"/>
            </w:tcBorders>
            <w:tcMar>
              <w:top w:w="0" w:type="dxa"/>
              <w:left w:w="0" w:type="dxa"/>
              <w:bottom w:w="0" w:type="dxa"/>
              <w:right w:w="0" w:type="dxa"/>
            </w:tcMar>
          </w:tcPr>
          <w:p w:rsidR="00F64F0A" w:rsidRPr="001F2E4C" w:rsidRDefault="00F64F0A" w:rsidP="001F2E4C">
            <w:pPr>
              <w:rPr>
                <w:rFonts w:cstheme="minorHAnsi"/>
                <w:sz w:val="24"/>
                <w:szCs w:val="24"/>
              </w:rPr>
            </w:pPr>
          </w:p>
        </w:tc>
      </w:tr>
      <w:tr w:rsidR="00F64F0A" w:rsidRPr="001F2E4C" w:rsidTr="00F13DC1">
        <w:trPr>
          <w:trHeight w:val="290"/>
        </w:trPr>
        <w:tc>
          <w:tcPr>
            <w:tcW w:w="1289" w:type="dxa"/>
            <w:tcBorders>
              <w:top w:val="single" w:sz="6" w:space="0" w:color="003333"/>
              <w:left w:val="single" w:sz="6" w:space="0" w:color="003333"/>
              <w:bottom w:val="single" w:sz="6" w:space="0" w:color="003333"/>
              <w:right w:val="single" w:sz="6" w:space="0" w:color="003333"/>
            </w:tcBorders>
            <w:tcMar>
              <w:top w:w="0" w:type="dxa"/>
              <w:left w:w="0" w:type="dxa"/>
              <w:bottom w:w="0" w:type="dxa"/>
              <w:right w:w="0" w:type="dxa"/>
            </w:tcMar>
            <w:hideMark/>
          </w:tcPr>
          <w:p w:rsidR="00F64F0A" w:rsidRPr="001F2E4C" w:rsidRDefault="00F64F0A" w:rsidP="001F2E4C">
            <w:pPr>
              <w:rPr>
                <w:rFonts w:cstheme="minorHAnsi"/>
                <w:color w:val="000000"/>
                <w:sz w:val="24"/>
                <w:szCs w:val="24"/>
              </w:rPr>
            </w:pPr>
            <w:r w:rsidRPr="001F2E4C">
              <w:rPr>
                <w:rFonts w:cstheme="minorHAnsi"/>
                <w:sz w:val="24"/>
                <w:szCs w:val="24"/>
              </w:rPr>
              <w:t>2014</w:t>
            </w:r>
          </w:p>
        </w:tc>
        <w:tc>
          <w:tcPr>
            <w:tcW w:w="1484" w:type="dxa"/>
            <w:tcBorders>
              <w:top w:val="single" w:sz="6" w:space="0" w:color="003333"/>
              <w:left w:val="single" w:sz="6" w:space="0" w:color="003333"/>
              <w:bottom w:val="single" w:sz="6" w:space="0" w:color="003333"/>
              <w:right w:val="single" w:sz="6" w:space="0" w:color="003333"/>
            </w:tcBorders>
            <w:tcMar>
              <w:top w:w="0" w:type="dxa"/>
              <w:left w:w="0" w:type="dxa"/>
              <w:bottom w:w="0" w:type="dxa"/>
              <w:right w:w="0" w:type="dxa"/>
            </w:tcMar>
            <w:hideMark/>
          </w:tcPr>
          <w:p w:rsidR="00F64F0A" w:rsidRPr="001F2E4C" w:rsidRDefault="00F64F0A" w:rsidP="001F2E4C">
            <w:pPr>
              <w:jc w:val="center"/>
              <w:rPr>
                <w:rFonts w:cstheme="minorHAnsi"/>
                <w:color w:val="000000"/>
                <w:sz w:val="24"/>
                <w:szCs w:val="24"/>
              </w:rPr>
            </w:pPr>
            <w:r w:rsidRPr="001F2E4C">
              <w:rPr>
                <w:rFonts w:cstheme="minorHAnsi"/>
                <w:sz w:val="24"/>
                <w:szCs w:val="24"/>
              </w:rPr>
              <w:t>15</w:t>
            </w:r>
          </w:p>
        </w:tc>
        <w:tc>
          <w:tcPr>
            <w:tcW w:w="1093" w:type="dxa"/>
            <w:tcBorders>
              <w:top w:val="single" w:sz="6" w:space="0" w:color="003333"/>
              <w:left w:val="single" w:sz="6" w:space="0" w:color="003333"/>
              <w:bottom w:val="single" w:sz="6" w:space="0" w:color="003333"/>
              <w:right w:val="single" w:sz="6" w:space="0" w:color="003333"/>
            </w:tcBorders>
            <w:tcMar>
              <w:top w:w="0" w:type="dxa"/>
              <w:left w:w="0" w:type="dxa"/>
              <w:bottom w:w="0" w:type="dxa"/>
              <w:right w:w="0" w:type="dxa"/>
            </w:tcMar>
            <w:hideMark/>
          </w:tcPr>
          <w:p w:rsidR="00F64F0A" w:rsidRPr="001F2E4C" w:rsidRDefault="00F64F0A" w:rsidP="001F2E4C">
            <w:pPr>
              <w:jc w:val="center"/>
              <w:rPr>
                <w:rFonts w:cstheme="minorHAnsi"/>
                <w:color w:val="000000"/>
                <w:sz w:val="24"/>
                <w:szCs w:val="24"/>
              </w:rPr>
            </w:pPr>
            <w:r w:rsidRPr="001F2E4C">
              <w:rPr>
                <w:rFonts w:cstheme="minorHAnsi"/>
                <w:sz w:val="24"/>
                <w:szCs w:val="24"/>
              </w:rPr>
              <w:t>1</w:t>
            </w:r>
          </w:p>
        </w:tc>
        <w:tc>
          <w:tcPr>
            <w:tcW w:w="1289" w:type="dxa"/>
            <w:tcBorders>
              <w:top w:val="single" w:sz="6" w:space="0" w:color="003333"/>
              <w:left w:val="single" w:sz="6" w:space="0" w:color="003333"/>
              <w:bottom w:val="single" w:sz="6" w:space="0" w:color="003333"/>
              <w:right w:val="single" w:sz="6" w:space="0" w:color="003333"/>
            </w:tcBorders>
            <w:tcMar>
              <w:top w:w="0" w:type="dxa"/>
              <w:left w:w="0" w:type="dxa"/>
              <w:bottom w:w="0" w:type="dxa"/>
              <w:right w:w="0" w:type="dxa"/>
            </w:tcMar>
            <w:hideMark/>
          </w:tcPr>
          <w:p w:rsidR="00F64F0A" w:rsidRPr="001F2E4C" w:rsidRDefault="00F64F0A" w:rsidP="001F2E4C">
            <w:pPr>
              <w:jc w:val="center"/>
              <w:rPr>
                <w:rFonts w:cstheme="minorHAnsi"/>
                <w:color w:val="000000"/>
                <w:sz w:val="24"/>
                <w:szCs w:val="24"/>
              </w:rPr>
            </w:pPr>
            <w:r w:rsidRPr="001F2E4C">
              <w:rPr>
                <w:rFonts w:cstheme="minorHAnsi"/>
                <w:sz w:val="24"/>
                <w:szCs w:val="24"/>
              </w:rPr>
              <w:t>31</w:t>
            </w:r>
          </w:p>
        </w:tc>
        <w:tc>
          <w:tcPr>
            <w:tcW w:w="1289" w:type="dxa"/>
            <w:tcBorders>
              <w:top w:val="single" w:sz="6" w:space="0" w:color="003333"/>
              <w:left w:val="single" w:sz="6" w:space="0" w:color="003333"/>
              <w:bottom w:val="single" w:sz="6" w:space="0" w:color="003333"/>
              <w:right w:val="single" w:sz="6" w:space="0" w:color="003333"/>
            </w:tcBorders>
            <w:tcMar>
              <w:top w:w="0" w:type="dxa"/>
              <w:left w:w="0" w:type="dxa"/>
              <w:bottom w:w="0" w:type="dxa"/>
              <w:right w:w="0" w:type="dxa"/>
            </w:tcMar>
            <w:hideMark/>
          </w:tcPr>
          <w:p w:rsidR="00F64F0A" w:rsidRPr="001F2E4C" w:rsidRDefault="00F64F0A" w:rsidP="001F2E4C">
            <w:pPr>
              <w:jc w:val="center"/>
              <w:rPr>
                <w:rFonts w:cstheme="minorHAnsi"/>
                <w:color w:val="000000"/>
                <w:sz w:val="24"/>
                <w:szCs w:val="24"/>
              </w:rPr>
            </w:pPr>
            <w:r w:rsidRPr="001F2E4C">
              <w:rPr>
                <w:rFonts w:cstheme="minorHAnsi"/>
                <w:sz w:val="24"/>
                <w:szCs w:val="24"/>
              </w:rPr>
              <w:t>13</w:t>
            </w:r>
          </w:p>
        </w:tc>
        <w:tc>
          <w:tcPr>
            <w:tcW w:w="1787" w:type="dxa"/>
            <w:tcBorders>
              <w:top w:val="single" w:sz="6" w:space="0" w:color="003333"/>
              <w:left w:val="single" w:sz="6" w:space="0" w:color="003333"/>
              <w:bottom w:val="single" w:sz="6" w:space="0" w:color="003333"/>
              <w:right w:val="single" w:sz="6" w:space="0" w:color="003333"/>
            </w:tcBorders>
            <w:tcMar>
              <w:top w:w="0" w:type="dxa"/>
              <w:left w:w="0" w:type="dxa"/>
              <w:bottom w:w="0" w:type="dxa"/>
              <w:right w:w="0" w:type="dxa"/>
            </w:tcMar>
          </w:tcPr>
          <w:p w:rsidR="00F64F0A" w:rsidRPr="001F2E4C" w:rsidRDefault="00F64F0A" w:rsidP="001F2E4C">
            <w:pPr>
              <w:rPr>
                <w:rFonts w:cstheme="minorHAnsi"/>
                <w:sz w:val="24"/>
                <w:szCs w:val="24"/>
              </w:rPr>
            </w:pPr>
          </w:p>
        </w:tc>
      </w:tr>
      <w:tr w:rsidR="00F64F0A" w:rsidRPr="001F2E4C" w:rsidTr="00F13DC1">
        <w:trPr>
          <w:trHeight w:val="290"/>
        </w:trPr>
        <w:tc>
          <w:tcPr>
            <w:tcW w:w="1289" w:type="dxa"/>
            <w:tcBorders>
              <w:top w:val="single" w:sz="6" w:space="0" w:color="003333"/>
              <w:left w:val="single" w:sz="6" w:space="0" w:color="003333"/>
              <w:bottom w:val="single" w:sz="6" w:space="0" w:color="003333"/>
              <w:right w:val="single" w:sz="6" w:space="0" w:color="003333"/>
            </w:tcBorders>
            <w:tcMar>
              <w:top w:w="0" w:type="dxa"/>
              <w:left w:w="0" w:type="dxa"/>
              <w:bottom w:w="0" w:type="dxa"/>
              <w:right w:w="0" w:type="dxa"/>
            </w:tcMar>
            <w:hideMark/>
          </w:tcPr>
          <w:p w:rsidR="00F64F0A" w:rsidRPr="001F2E4C" w:rsidRDefault="00F64F0A" w:rsidP="001F2E4C">
            <w:pPr>
              <w:rPr>
                <w:rFonts w:cstheme="minorHAnsi"/>
                <w:color w:val="000000"/>
                <w:sz w:val="24"/>
                <w:szCs w:val="24"/>
              </w:rPr>
            </w:pPr>
            <w:r w:rsidRPr="001F2E4C">
              <w:rPr>
                <w:rFonts w:cstheme="minorHAnsi"/>
                <w:sz w:val="24"/>
                <w:szCs w:val="24"/>
              </w:rPr>
              <w:t>2015</w:t>
            </w:r>
          </w:p>
        </w:tc>
        <w:tc>
          <w:tcPr>
            <w:tcW w:w="1484" w:type="dxa"/>
            <w:tcBorders>
              <w:top w:val="single" w:sz="6" w:space="0" w:color="003333"/>
              <w:left w:val="single" w:sz="6" w:space="0" w:color="003333"/>
              <w:bottom w:val="single" w:sz="6" w:space="0" w:color="003333"/>
              <w:right w:val="single" w:sz="6" w:space="0" w:color="003333"/>
            </w:tcBorders>
            <w:tcMar>
              <w:top w:w="0" w:type="dxa"/>
              <w:left w:w="0" w:type="dxa"/>
              <w:bottom w:w="0" w:type="dxa"/>
              <w:right w:w="0" w:type="dxa"/>
            </w:tcMar>
            <w:hideMark/>
          </w:tcPr>
          <w:p w:rsidR="00F64F0A" w:rsidRPr="001F2E4C" w:rsidRDefault="00F64F0A" w:rsidP="001F2E4C">
            <w:pPr>
              <w:jc w:val="center"/>
              <w:rPr>
                <w:rFonts w:cstheme="minorHAnsi"/>
                <w:color w:val="000000"/>
                <w:sz w:val="24"/>
                <w:szCs w:val="24"/>
              </w:rPr>
            </w:pPr>
            <w:r w:rsidRPr="001F2E4C">
              <w:rPr>
                <w:rFonts w:cstheme="minorHAnsi"/>
                <w:sz w:val="24"/>
                <w:szCs w:val="24"/>
              </w:rPr>
              <w:t>15</w:t>
            </w:r>
          </w:p>
        </w:tc>
        <w:tc>
          <w:tcPr>
            <w:tcW w:w="1093" w:type="dxa"/>
            <w:tcBorders>
              <w:top w:val="single" w:sz="6" w:space="0" w:color="003333"/>
              <w:left w:val="single" w:sz="6" w:space="0" w:color="003333"/>
              <w:bottom w:val="single" w:sz="6" w:space="0" w:color="003333"/>
              <w:right w:val="single" w:sz="6" w:space="0" w:color="003333"/>
            </w:tcBorders>
            <w:tcMar>
              <w:top w:w="0" w:type="dxa"/>
              <w:left w:w="0" w:type="dxa"/>
              <w:bottom w:w="0" w:type="dxa"/>
              <w:right w:w="0" w:type="dxa"/>
            </w:tcMar>
            <w:hideMark/>
          </w:tcPr>
          <w:p w:rsidR="00F64F0A" w:rsidRPr="001F2E4C" w:rsidRDefault="00F64F0A" w:rsidP="001F2E4C">
            <w:pPr>
              <w:jc w:val="center"/>
              <w:rPr>
                <w:rFonts w:cstheme="minorHAnsi"/>
                <w:color w:val="000000"/>
                <w:sz w:val="24"/>
                <w:szCs w:val="24"/>
              </w:rPr>
            </w:pPr>
            <w:r w:rsidRPr="001F2E4C">
              <w:rPr>
                <w:rFonts w:cstheme="minorHAnsi"/>
                <w:sz w:val="24"/>
                <w:szCs w:val="24"/>
              </w:rPr>
              <w:t>1</w:t>
            </w:r>
          </w:p>
        </w:tc>
        <w:tc>
          <w:tcPr>
            <w:tcW w:w="1289" w:type="dxa"/>
            <w:tcBorders>
              <w:top w:val="single" w:sz="6" w:space="0" w:color="003333"/>
              <w:left w:val="single" w:sz="6" w:space="0" w:color="003333"/>
              <w:bottom w:val="single" w:sz="6" w:space="0" w:color="003333"/>
              <w:right w:val="single" w:sz="6" w:space="0" w:color="003333"/>
            </w:tcBorders>
            <w:tcMar>
              <w:top w:w="0" w:type="dxa"/>
              <w:left w:w="0" w:type="dxa"/>
              <w:bottom w:w="0" w:type="dxa"/>
              <w:right w:w="0" w:type="dxa"/>
            </w:tcMar>
            <w:hideMark/>
          </w:tcPr>
          <w:p w:rsidR="00F64F0A" w:rsidRPr="001F2E4C" w:rsidRDefault="00F64F0A" w:rsidP="001F2E4C">
            <w:pPr>
              <w:jc w:val="center"/>
              <w:rPr>
                <w:rFonts w:cstheme="minorHAnsi"/>
                <w:color w:val="000000"/>
                <w:sz w:val="24"/>
                <w:szCs w:val="24"/>
              </w:rPr>
            </w:pPr>
            <w:r w:rsidRPr="001F2E4C">
              <w:rPr>
                <w:rFonts w:cstheme="minorHAnsi"/>
                <w:sz w:val="24"/>
                <w:szCs w:val="24"/>
              </w:rPr>
              <w:t>34</w:t>
            </w:r>
          </w:p>
        </w:tc>
        <w:tc>
          <w:tcPr>
            <w:tcW w:w="1289" w:type="dxa"/>
            <w:tcBorders>
              <w:top w:val="single" w:sz="6" w:space="0" w:color="003333"/>
              <w:left w:val="single" w:sz="6" w:space="0" w:color="003333"/>
              <w:bottom w:val="single" w:sz="6" w:space="0" w:color="003333"/>
              <w:right w:val="single" w:sz="6" w:space="0" w:color="003333"/>
            </w:tcBorders>
            <w:tcMar>
              <w:top w:w="0" w:type="dxa"/>
              <w:left w:w="0" w:type="dxa"/>
              <w:bottom w:w="0" w:type="dxa"/>
              <w:right w:w="0" w:type="dxa"/>
            </w:tcMar>
            <w:hideMark/>
          </w:tcPr>
          <w:p w:rsidR="00F64F0A" w:rsidRPr="001F2E4C" w:rsidRDefault="00F64F0A" w:rsidP="001F2E4C">
            <w:pPr>
              <w:jc w:val="center"/>
              <w:rPr>
                <w:rFonts w:cstheme="minorHAnsi"/>
                <w:color w:val="000000"/>
                <w:sz w:val="24"/>
                <w:szCs w:val="24"/>
              </w:rPr>
            </w:pPr>
            <w:r w:rsidRPr="001F2E4C">
              <w:rPr>
                <w:rFonts w:cstheme="minorHAnsi"/>
                <w:sz w:val="24"/>
                <w:szCs w:val="24"/>
              </w:rPr>
              <w:t>14</w:t>
            </w:r>
          </w:p>
        </w:tc>
        <w:tc>
          <w:tcPr>
            <w:tcW w:w="1787" w:type="dxa"/>
            <w:tcBorders>
              <w:top w:val="single" w:sz="6" w:space="0" w:color="003333"/>
              <w:left w:val="single" w:sz="6" w:space="0" w:color="003333"/>
              <w:bottom w:val="single" w:sz="6" w:space="0" w:color="003333"/>
              <w:right w:val="single" w:sz="6" w:space="0" w:color="003333"/>
            </w:tcBorders>
            <w:tcMar>
              <w:top w:w="0" w:type="dxa"/>
              <w:left w:w="0" w:type="dxa"/>
              <w:bottom w:w="0" w:type="dxa"/>
              <w:right w:w="0" w:type="dxa"/>
            </w:tcMar>
          </w:tcPr>
          <w:p w:rsidR="00F64F0A" w:rsidRPr="001F2E4C" w:rsidRDefault="00F64F0A" w:rsidP="001F2E4C">
            <w:pPr>
              <w:rPr>
                <w:rFonts w:cstheme="minorHAnsi"/>
                <w:sz w:val="24"/>
                <w:szCs w:val="24"/>
              </w:rPr>
            </w:pPr>
          </w:p>
        </w:tc>
      </w:tr>
      <w:tr w:rsidR="00F64F0A" w:rsidRPr="001F2E4C" w:rsidTr="00F13DC1">
        <w:trPr>
          <w:trHeight w:val="290"/>
        </w:trPr>
        <w:tc>
          <w:tcPr>
            <w:tcW w:w="1289" w:type="dxa"/>
            <w:tcBorders>
              <w:top w:val="single" w:sz="6" w:space="0" w:color="003333"/>
              <w:left w:val="single" w:sz="6" w:space="0" w:color="003333"/>
              <w:bottom w:val="single" w:sz="6" w:space="0" w:color="003333"/>
              <w:right w:val="single" w:sz="6" w:space="0" w:color="003333"/>
            </w:tcBorders>
            <w:tcMar>
              <w:top w:w="0" w:type="dxa"/>
              <w:left w:w="0" w:type="dxa"/>
              <w:bottom w:w="0" w:type="dxa"/>
              <w:right w:w="0" w:type="dxa"/>
            </w:tcMar>
            <w:hideMark/>
          </w:tcPr>
          <w:p w:rsidR="00F64F0A" w:rsidRPr="001F2E4C" w:rsidRDefault="00F64F0A" w:rsidP="001F2E4C">
            <w:pPr>
              <w:rPr>
                <w:rFonts w:cstheme="minorHAnsi"/>
                <w:color w:val="000000"/>
                <w:sz w:val="24"/>
                <w:szCs w:val="24"/>
              </w:rPr>
            </w:pPr>
            <w:r w:rsidRPr="001F2E4C">
              <w:rPr>
                <w:rFonts w:cstheme="minorHAnsi"/>
                <w:sz w:val="24"/>
                <w:szCs w:val="24"/>
              </w:rPr>
              <w:t>2016</w:t>
            </w:r>
          </w:p>
        </w:tc>
        <w:tc>
          <w:tcPr>
            <w:tcW w:w="1484" w:type="dxa"/>
            <w:tcBorders>
              <w:top w:val="single" w:sz="6" w:space="0" w:color="003333"/>
              <w:left w:val="single" w:sz="6" w:space="0" w:color="003333"/>
              <w:bottom w:val="single" w:sz="6" w:space="0" w:color="003333"/>
              <w:right w:val="single" w:sz="6" w:space="0" w:color="003333"/>
            </w:tcBorders>
            <w:tcMar>
              <w:top w:w="0" w:type="dxa"/>
              <w:left w:w="0" w:type="dxa"/>
              <w:bottom w:w="0" w:type="dxa"/>
              <w:right w:w="0" w:type="dxa"/>
            </w:tcMar>
            <w:hideMark/>
          </w:tcPr>
          <w:p w:rsidR="00F64F0A" w:rsidRPr="001F2E4C" w:rsidRDefault="00F64F0A" w:rsidP="001F2E4C">
            <w:pPr>
              <w:jc w:val="center"/>
              <w:rPr>
                <w:rFonts w:cstheme="minorHAnsi"/>
                <w:color w:val="000000"/>
                <w:sz w:val="24"/>
                <w:szCs w:val="24"/>
              </w:rPr>
            </w:pPr>
            <w:r w:rsidRPr="001F2E4C">
              <w:rPr>
                <w:rFonts w:cstheme="minorHAnsi"/>
                <w:sz w:val="24"/>
                <w:szCs w:val="24"/>
              </w:rPr>
              <w:t>23</w:t>
            </w:r>
          </w:p>
        </w:tc>
        <w:tc>
          <w:tcPr>
            <w:tcW w:w="1093" w:type="dxa"/>
            <w:tcBorders>
              <w:top w:val="single" w:sz="6" w:space="0" w:color="003333"/>
              <w:left w:val="single" w:sz="6" w:space="0" w:color="003333"/>
              <w:bottom w:val="single" w:sz="6" w:space="0" w:color="003333"/>
              <w:right w:val="single" w:sz="6" w:space="0" w:color="003333"/>
            </w:tcBorders>
            <w:tcMar>
              <w:top w:w="0" w:type="dxa"/>
              <w:left w:w="0" w:type="dxa"/>
              <w:bottom w:w="0" w:type="dxa"/>
              <w:right w:w="0" w:type="dxa"/>
            </w:tcMar>
            <w:hideMark/>
          </w:tcPr>
          <w:p w:rsidR="00F64F0A" w:rsidRPr="001F2E4C" w:rsidRDefault="00F64F0A" w:rsidP="001F2E4C">
            <w:pPr>
              <w:jc w:val="center"/>
              <w:rPr>
                <w:rFonts w:cstheme="minorHAnsi"/>
                <w:color w:val="000000"/>
                <w:sz w:val="24"/>
                <w:szCs w:val="24"/>
              </w:rPr>
            </w:pPr>
            <w:r w:rsidRPr="001F2E4C">
              <w:rPr>
                <w:rFonts w:cstheme="minorHAnsi"/>
                <w:sz w:val="24"/>
                <w:szCs w:val="24"/>
              </w:rPr>
              <w:t>3</w:t>
            </w:r>
          </w:p>
        </w:tc>
        <w:tc>
          <w:tcPr>
            <w:tcW w:w="1289" w:type="dxa"/>
            <w:tcBorders>
              <w:top w:val="single" w:sz="6" w:space="0" w:color="003333"/>
              <w:left w:val="single" w:sz="6" w:space="0" w:color="003333"/>
              <w:bottom w:val="single" w:sz="6" w:space="0" w:color="003333"/>
              <w:right w:val="single" w:sz="6" w:space="0" w:color="003333"/>
            </w:tcBorders>
            <w:tcMar>
              <w:top w:w="0" w:type="dxa"/>
              <w:left w:w="0" w:type="dxa"/>
              <w:bottom w:w="0" w:type="dxa"/>
              <w:right w:w="0" w:type="dxa"/>
            </w:tcMar>
            <w:hideMark/>
          </w:tcPr>
          <w:p w:rsidR="00F64F0A" w:rsidRPr="001F2E4C" w:rsidRDefault="00F64F0A" w:rsidP="001F2E4C">
            <w:pPr>
              <w:jc w:val="center"/>
              <w:rPr>
                <w:rFonts w:cstheme="minorHAnsi"/>
                <w:color w:val="000000"/>
                <w:sz w:val="24"/>
                <w:szCs w:val="24"/>
              </w:rPr>
            </w:pPr>
            <w:r w:rsidRPr="001F2E4C">
              <w:rPr>
                <w:rFonts w:cstheme="minorHAnsi"/>
                <w:sz w:val="24"/>
                <w:szCs w:val="24"/>
              </w:rPr>
              <w:t>47</w:t>
            </w:r>
          </w:p>
        </w:tc>
        <w:tc>
          <w:tcPr>
            <w:tcW w:w="1289" w:type="dxa"/>
            <w:tcBorders>
              <w:top w:val="single" w:sz="6" w:space="0" w:color="003333"/>
              <w:left w:val="single" w:sz="6" w:space="0" w:color="003333"/>
              <w:bottom w:val="single" w:sz="6" w:space="0" w:color="003333"/>
              <w:right w:val="single" w:sz="6" w:space="0" w:color="003333"/>
            </w:tcBorders>
            <w:tcMar>
              <w:top w:w="0" w:type="dxa"/>
              <w:left w:w="0" w:type="dxa"/>
              <w:bottom w:w="0" w:type="dxa"/>
              <w:right w:w="0" w:type="dxa"/>
            </w:tcMar>
            <w:hideMark/>
          </w:tcPr>
          <w:p w:rsidR="00F64F0A" w:rsidRPr="001F2E4C" w:rsidRDefault="00F64F0A" w:rsidP="001F2E4C">
            <w:pPr>
              <w:jc w:val="center"/>
              <w:rPr>
                <w:rFonts w:cstheme="minorHAnsi"/>
                <w:color w:val="000000"/>
                <w:sz w:val="24"/>
                <w:szCs w:val="24"/>
              </w:rPr>
            </w:pPr>
            <w:r w:rsidRPr="001F2E4C">
              <w:rPr>
                <w:rFonts w:cstheme="minorHAnsi"/>
                <w:sz w:val="24"/>
                <w:szCs w:val="24"/>
              </w:rPr>
              <w:t>13</w:t>
            </w:r>
          </w:p>
        </w:tc>
        <w:tc>
          <w:tcPr>
            <w:tcW w:w="1787" w:type="dxa"/>
            <w:tcBorders>
              <w:top w:val="single" w:sz="6" w:space="0" w:color="003333"/>
              <w:left w:val="single" w:sz="6" w:space="0" w:color="003333"/>
              <w:bottom w:val="single" w:sz="6" w:space="0" w:color="003333"/>
              <w:right w:val="single" w:sz="6" w:space="0" w:color="003333"/>
            </w:tcBorders>
            <w:tcMar>
              <w:top w:w="0" w:type="dxa"/>
              <w:left w:w="0" w:type="dxa"/>
              <w:bottom w:w="0" w:type="dxa"/>
              <w:right w:w="0" w:type="dxa"/>
            </w:tcMar>
          </w:tcPr>
          <w:p w:rsidR="00F64F0A" w:rsidRPr="001F2E4C" w:rsidRDefault="00F64F0A" w:rsidP="001F2E4C">
            <w:pPr>
              <w:rPr>
                <w:rFonts w:cstheme="minorHAnsi"/>
                <w:sz w:val="24"/>
                <w:szCs w:val="24"/>
              </w:rPr>
            </w:pPr>
          </w:p>
        </w:tc>
      </w:tr>
      <w:tr w:rsidR="00F64F0A" w:rsidRPr="001F2E4C" w:rsidTr="00F13DC1">
        <w:trPr>
          <w:trHeight w:val="290"/>
        </w:trPr>
        <w:tc>
          <w:tcPr>
            <w:tcW w:w="1289" w:type="dxa"/>
            <w:tcBorders>
              <w:top w:val="single" w:sz="6" w:space="0" w:color="003333"/>
              <w:left w:val="single" w:sz="6" w:space="0" w:color="003333"/>
              <w:bottom w:val="single" w:sz="6" w:space="0" w:color="003333"/>
              <w:right w:val="single" w:sz="6" w:space="0" w:color="003333"/>
            </w:tcBorders>
            <w:tcMar>
              <w:top w:w="0" w:type="dxa"/>
              <w:left w:w="0" w:type="dxa"/>
              <w:bottom w:w="0" w:type="dxa"/>
              <w:right w:w="0" w:type="dxa"/>
            </w:tcMar>
            <w:hideMark/>
          </w:tcPr>
          <w:p w:rsidR="00F64F0A" w:rsidRPr="001F2E4C" w:rsidRDefault="00F64F0A" w:rsidP="001F2E4C">
            <w:pPr>
              <w:rPr>
                <w:rFonts w:cstheme="minorHAnsi"/>
                <w:color w:val="000000"/>
                <w:sz w:val="24"/>
                <w:szCs w:val="24"/>
              </w:rPr>
            </w:pPr>
            <w:r w:rsidRPr="001F2E4C">
              <w:rPr>
                <w:rFonts w:cstheme="minorHAnsi"/>
                <w:sz w:val="24"/>
                <w:szCs w:val="24"/>
              </w:rPr>
              <w:t>2017</w:t>
            </w:r>
          </w:p>
        </w:tc>
        <w:tc>
          <w:tcPr>
            <w:tcW w:w="1484" w:type="dxa"/>
            <w:tcBorders>
              <w:top w:val="single" w:sz="6" w:space="0" w:color="003333"/>
              <w:left w:val="single" w:sz="6" w:space="0" w:color="003333"/>
              <w:bottom w:val="single" w:sz="6" w:space="0" w:color="003333"/>
              <w:right w:val="single" w:sz="6" w:space="0" w:color="003333"/>
            </w:tcBorders>
            <w:tcMar>
              <w:top w:w="0" w:type="dxa"/>
              <w:left w:w="0" w:type="dxa"/>
              <w:bottom w:w="0" w:type="dxa"/>
              <w:right w:w="0" w:type="dxa"/>
            </w:tcMar>
            <w:hideMark/>
          </w:tcPr>
          <w:p w:rsidR="00F64F0A" w:rsidRPr="001F2E4C" w:rsidRDefault="00F64F0A" w:rsidP="001F2E4C">
            <w:pPr>
              <w:jc w:val="center"/>
              <w:rPr>
                <w:rFonts w:cstheme="minorHAnsi"/>
                <w:color w:val="000000"/>
                <w:sz w:val="24"/>
                <w:szCs w:val="24"/>
              </w:rPr>
            </w:pPr>
            <w:r w:rsidRPr="001F2E4C">
              <w:rPr>
                <w:rFonts w:cstheme="minorHAnsi"/>
                <w:sz w:val="24"/>
                <w:szCs w:val="24"/>
              </w:rPr>
              <w:t>23</w:t>
            </w:r>
          </w:p>
        </w:tc>
        <w:tc>
          <w:tcPr>
            <w:tcW w:w="1093" w:type="dxa"/>
            <w:tcBorders>
              <w:top w:val="single" w:sz="6" w:space="0" w:color="003333"/>
              <w:left w:val="single" w:sz="6" w:space="0" w:color="003333"/>
              <w:bottom w:val="single" w:sz="6" w:space="0" w:color="003333"/>
              <w:right w:val="single" w:sz="6" w:space="0" w:color="003333"/>
            </w:tcBorders>
            <w:tcMar>
              <w:top w:w="0" w:type="dxa"/>
              <w:left w:w="0" w:type="dxa"/>
              <w:bottom w:w="0" w:type="dxa"/>
              <w:right w:w="0" w:type="dxa"/>
            </w:tcMar>
            <w:hideMark/>
          </w:tcPr>
          <w:p w:rsidR="00F64F0A" w:rsidRPr="001F2E4C" w:rsidRDefault="00F64F0A" w:rsidP="001F2E4C">
            <w:pPr>
              <w:jc w:val="center"/>
              <w:rPr>
                <w:rFonts w:cstheme="minorHAnsi"/>
                <w:color w:val="000000"/>
                <w:sz w:val="24"/>
                <w:szCs w:val="24"/>
              </w:rPr>
            </w:pPr>
            <w:r w:rsidRPr="001F2E4C">
              <w:rPr>
                <w:rFonts w:cstheme="minorHAnsi"/>
                <w:sz w:val="24"/>
                <w:szCs w:val="24"/>
              </w:rPr>
              <w:t>3</w:t>
            </w:r>
          </w:p>
        </w:tc>
        <w:tc>
          <w:tcPr>
            <w:tcW w:w="1289" w:type="dxa"/>
            <w:tcBorders>
              <w:top w:val="single" w:sz="6" w:space="0" w:color="003333"/>
              <w:left w:val="single" w:sz="6" w:space="0" w:color="003333"/>
              <w:bottom w:val="single" w:sz="6" w:space="0" w:color="003333"/>
              <w:right w:val="single" w:sz="6" w:space="0" w:color="003333"/>
            </w:tcBorders>
            <w:tcMar>
              <w:top w:w="0" w:type="dxa"/>
              <w:left w:w="0" w:type="dxa"/>
              <w:bottom w:w="0" w:type="dxa"/>
              <w:right w:w="0" w:type="dxa"/>
            </w:tcMar>
            <w:hideMark/>
          </w:tcPr>
          <w:p w:rsidR="00F64F0A" w:rsidRPr="001F2E4C" w:rsidRDefault="00F64F0A" w:rsidP="001F2E4C">
            <w:pPr>
              <w:jc w:val="center"/>
              <w:rPr>
                <w:rFonts w:cstheme="minorHAnsi"/>
                <w:color w:val="000000"/>
                <w:sz w:val="24"/>
                <w:szCs w:val="24"/>
              </w:rPr>
            </w:pPr>
            <w:r w:rsidRPr="001F2E4C">
              <w:rPr>
                <w:rFonts w:cstheme="minorHAnsi"/>
                <w:sz w:val="24"/>
                <w:szCs w:val="24"/>
              </w:rPr>
              <w:t>17</w:t>
            </w:r>
          </w:p>
        </w:tc>
        <w:tc>
          <w:tcPr>
            <w:tcW w:w="1289" w:type="dxa"/>
            <w:tcBorders>
              <w:top w:val="single" w:sz="6" w:space="0" w:color="003333"/>
              <w:left w:val="single" w:sz="6" w:space="0" w:color="003333"/>
              <w:bottom w:val="single" w:sz="6" w:space="0" w:color="003333"/>
              <w:right w:val="single" w:sz="6" w:space="0" w:color="003333"/>
            </w:tcBorders>
            <w:tcMar>
              <w:top w:w="0" w:type="dxa"/>
              <w:left w:w="0" w:type="dxa"/>
              <w:bottom w:w="0" w:type="dxa"/>
              <w:right w:w="0" w:type="dxa"/>
            </w:tcMar>
            <w:hideMark/>
          </w:tcPr>
          <w:p w:rsidR="00F64F0A" w:rsidRPr="001F2E4C" w:rsidRDefault="00F64F0A" w:rsidP="001F2E4C">
            <w:pPr>
              <w:jc w:val="center"/>
              <w:rPr>
                <w:rFonts w:cstheme="minorHAnsi"/>
                <w:color w:val="000000"/>
                <w:sz w:val="24"/>
                <w:szCs w:val="24"/>
              </w:rPr>
            </w:pPr>
            <w:r w:rsidRPr="001F2E4C">
              <w:rPr>
                <w:rFonts w:cstheme="minorHAnsi"/>
                <w:sz w:val="24"/>
                <w:szCs w:val="24"/>
              </w:rPr>
              <w:t>5</w:t>
            </w:r>
          </w:p>
        </w:tc>
        <w:tc>
          <w:tcPr>
            <w:tcW w:w="1787" w:type="dxa"/>
            <w:tcBorders>
              <w:top w:val="single" w:sz="6" w:space="0" w:color="003333"/>
              <w:left w:val="single" w:sz="6" w:space="0" w:color="003333"/>
              <w:bottom w:val="single" w:sz="6" w:space="0" w:color="003333"/>
              <w:right w:val="single" w:sz="6" w:space="0" w:color="003333"/>
            </w:tcBorders>
            <w:tcMar>
              <w:top w:w="0" w:type="dxa"/>
              <w:left w:w="0" w:type="dxa"/>
              <w:bottom w:w="0" w:type="dxa"/>
              <w:right w:w="0" w:type="dxa"/>
            </w:tcMar>
            <w:hideMark/>
          </w:tcPr>
          <w:p w:rsidR="00F64F0A" w:rsidRPr="001F2E4C" w:rsidRDefault="00F64F0A" w:rsidP="001F2E4C">
            <w:pPr>
              <w:jc w:val="center"/>
              <w:rPr>
                <w:rFonts w:cstheme="minorHAnsi"/>
                <w:color w:val="000000"/>
                <w:sz w:val="24"/>
                <w:szCs w:val="24"/>
              </w:rPr>
            </w:pPr>
            <w:r w:rsidRPr="001F2E4C">
              <w:rPr>
                <w:rFonts w:cstheme="minorHAnsi"/>
                <w:sz w:val="24"/>
                <w:szCs w:val="24"/>
              </w:rPr>
              <w:t>Fachabschluss</w:t>
            </w:r>
          </w:p>
        </w:tc>
      </w:tr>
      <w:tr w:rsidR="00F64F0A" w:rsidRPr="001F2E4C" w:rsidTr="00F13DC1">
        <w:trPr>
          <w:trHeight w:val="290"/>
        </w:trPr>
        <w:tc>
          <w:tcPr>
            <w:tcW w:w="1289" w:type="dxa"/>
            <w:tcBorders>
              <w:top w:val="single" w:sz="6" w:space="0" w:color="003333"/>
              <w:left w:val="single" w:sz="6" w:space="0" w:color="003333"/>
              <w:bottom w:val="single" w:sz="6" w:space="0" w:color="003333"/>
              <w:right w:val="single" w:sz="6" w:space="0" w:color="003333"/>
            </w:tcBorders>
            <w:tcMar>
              <w:top w:w="0" w:type="dxa"/>
              <w:left w:w="0" w:type="dxa"/>
              <w:bottom w:w="0" w:type="dxa"/>
              <w:right w:w="0" w:type="dxa"/>
            </w:tcMar>
          </w:tcPr>
          <w:p w:rsidR="00F64F0A" w:rsidRPr="001F2E4C" w:rsidRDefault="00F64F0A" w:rsidP="001F2E4C">
            <w:pPr>
              <w:rPr>
                <w:rFonts w:cstheme="minorHAnsi"/>
                <w:sz w:val="24"/>
                <w:szCs w:val="24"/>
              </w:rPr>
            </w:pPr>
          </w:p>
        </w:tc>
        <w:tc>
          <w:tcPr>
            <w:tcW w:w="1484" w:type="dxa"/>
            <w:tcBorders>
              <w:top w:val="single" w:sz="6" w:space="0" w:color="003333"/>
              <w:left w:val="single" w:sz="6" w:space="0" w:color="003333"/>
              <w:bottom w:val="single" w:sz="6" w:space="0" w:color="003333"/>
              <w:right w:val="single" w:sz="6" w:space="0" w:color="003333"/>
            </w:tcBorders>
            <w:tcMar>
              <w:top w:w="0" w:type="dxa"/>
              <w:left w:w="0" w:type="dxa"/>
              <w:bottom w:w="0" w:type="dxa"/>
              <w:right w:w="0" w:type="dxa"/>
            </w:tcMar>
          </w:tcPr>
          <w:p w:rsidR="00F64F0A" w:rsidRPr="001F2E4C" w:rsidRDefault="00F64F0A" w:rsidP="001F2E4C">
            <w:pPr>
              <w:jc w:val="center"/>
              <w:rPr>
                <w:rFonts w:cstheme="minorHAnsi"/>
                <w:sz w:val="24"/>
                <w:szCs w:val="24"/>
              </w:rPr>
            </w:pPr>
          </w:p>
        </w:tc>
        <w:tc>
          <w:tcPr>
            <w:tcW w:w="1093" w:type="dxa"/>
            <w:tcBorders>
              <w:top w:val="single" w:sz="6" w:space="0" w:color="003333"/>
              <w:left w:val="single" w:sz="6" w:space="0" w:color="003333"/>
              <w:bottom w:val="single" w:sz="6" w:space="0" w:color="003333"/>
              <w:right w:val="single" w:sz="6" w:space="0" w:color="003333"/>
            </w:tcBorders>
            <w:tcMar>
              <w:top w:w="0" w:type="dxa"/>
              <w:left w:w="0" w:type="dxa"/>
              <w:bottom w:w="0" w:type="dxa"/>
              <w:right w:w="0" w:type="dxa"/>
            </w:tcMar>
          </w:tcPr>
          <w:p w:rsidR="00F64F0A" w:rsidRPr="001F2E4C" w:rsidRDefault="00F64F0A" w:rsidP="001F2E4C">
            <w:pPr>
              <w:jc w:val="center"/>
              <w:rPr>
                <w:rFonts w:cstheme="minorHAnsi"/>
                <w:sz w:val="24"/>
                <w:szCs w:val="24"/>
              </w:rPr>
            </w:pPr>
          </w:p>
        </w:tc>
        <w:tc>
          <w:tcPr>
            <w:tcW w:w="1289" w:type="dxa"/>
            <w:tcBorders>
              <w:top w:val="single" w:sz="6" w:space="0" w:color="003333"/>
              <w:left w:val="single" w:sz="6" w:space="0" w:color="003333"/>
              <w:bottom w:val="single" w:sz="6" w:space="0" w:color="003333"/>
              <w:right w:val="single" w:sz="6" w:space="0" w:color="003333"/>
            </w:tcBorders>
            <w:tcMar>
              <w:top w:w="0" w:type="dxa"/>
              <w:left w:w="0" w:type="dxa"/>
              <w:bottom w:w="0" w:type="dxa"/>
              <w:right w:w="0" w:type="dxa"/>
            </w:tcMar>
            <w:hideMark/>
          </w:tcPr>
          <w:p w:rsidR="00F64F0A" w:rsidRPr="001F2E4C" w:rsidRDefault="00F64F0A" w:rsidP="001F2E4C">
            <w:pPr>
              <w:jc w:val="center"/>
              <w:rPr>
                <w:rFonts w:cstheme="minorHAnsi"/>
                <w:color w:val="000000"/>
                <w:sz w:val="24"/>
                <w:szCs w:val="24"/>
              </w:rPr>
            </w:pPr>
            <w:r w:rsidRPr="001F2E4C">
              <w:rPr>
                <w:rFonts w:cstheme="minorHAnsi"/>
                <w:sz w:val="24"/>
                <w:szCs w:val="24"/>
              </w:rPr>
              <w:t>29</w:t>
            </w:r>
          </w:p>
        </w:tc>
        <w:tc>
          <w:tcPr>
            <w:tcW w:w="1289" w:type="dxa"/>
            <w:tcBorders>
              <w:top w:val="single" w:sz="6" w:space="0" w:color="003333"/>
              <w:left w:val="single" w:sz="6" w:space="0" w:color="003333"/>
              <w:bottom w:val="single" w:sz="6" w:space="0" w:color="003333"/>
              <w:right w:val="single" w:sz="6" w:space="0" w:color="003333"/>
            </w:tcBorders>
            <w:tcMar>
              <w:top w:w="0" w:type="dxa"/>
              <w:left w:w="0" w:type="dxa"/>
              <w:bottom w:w="0" w:type="dxa"/>
              <w:right w:w="0" w:type="dxa"/>
            </w:tcMar>
            <w:hideMark/>
          </w:tcPr>
          <w:p w:rsidR="00F64F0A" w:rsidRPr="001F2E4C" w:rsidRDefault="00F64F0A" w:rsidP="001F2E4C">
            <w:pPr>
              <w:jc w:val="center"/>
              <w:rPr>
                <w:rFonts w:cstheme="minorHAnsi"/>
                <w:color w:val="000000"/>
                <w:sz w:val="24"/>
                <w:szCs w:val="24"/>
              </w:rPr>
            </w:pPr>
            <w:r w:rsidRPr="001F2E4C">
              <w:rPr>
                <w:rFonts w:cstheme="minorHAnsi"/>
                <w:sz w:val="24"/>
                <w:szCs w:val="24"/>
              </w:rPr>
              <w:t>5</w:t>
            </w:r>
          </w:p>
        </w:tc>
        <w:tc>
          <w:tcPr>
            <w:tcW w:w="1787" w:type="dxa"/>
            <w:tcBorders>
              <w:top w:val="single" w:sz="6" w:space="0" w:color="003333"/>
              <w:left w:val="single" w:sz="6" w:space="0" w:color="003333"/>
              <w:bottom w:val="single" w:sz="6" w:space="0" w:color="003333"/>
              <w:right w:val="single" w:sz="6" w:space="0" w:color="003333"/>
            </w:tcBorders>
            <w:tcMar>
              <w:top w:w="0" w:type="dxa"/>
              <w:left w:w="0" w:type="dxa"/>
              <w:bottom w:w="0" w:type="dxa"/>
              <w:right w:w="0" w:type="dxa"/>
            </w:tcMar>
            <w:hideMark/>
          </w:tcPr>
          <w:p w:rsidR="00F64F0A" w:rsidRPr="001F2E4C" w:rsidRDefault="00F64F0A" w:rsidP="001F2E4C">
            <w:pPr>
              <w:jc w:val="center"/>
              <w:rPr>
                <w:rFonts w:cstheme="minorHAnsi"/>
                <w:color w:val="000000"/>
                <w:sz w:val="24"/>
                <w:szCs w:val="24"/>
              </w:rPr>
            </w:pPr>
            <w:r w:rsidRPr="001F2E4C">
              <w:rPr>
                <w:rFonts w:cstheme="minorHAnsi"/>
                <w:sz w:val="24"/>
                <w:szCs w:val="24"/>
              </w:rPr>
              <w:t>Diplomabschluss</w:t>
            </w:r>
          </w:p>
        </w:tc>
      </w:tr>
      <w:tr w:rsidR="00F64F0A" w:rsidRPr="001F2E4C" w:rsidTr="00F13DC1">
        <w:trPr>
          <w:trHeight w:val="290"/>
        </w:trPr>
        <w:tc>
          <w:tcPr>
            <w:tcW w:w="1289" w:type="dxa"/>
            <w:tcBorders>
              <w:top w:val="single" w:sz="6" w:space="0" w:color="003333"/>
              <w:left w:val="single" w:sz="6" w:space="0" w:color="003333"/>
              <w:bottom w:val="single" w:sz="6" w:space="0" w:color="003333"/>
              <w:right w:val="single" w:sz="6" w:space="0" w:color="003333"/>
            </w:tcBorders>
            <w:tcMar>
              <w:top w:w="0" w:type="dxa"/>
              <w:left w:w="0" w:type="dxa"/>
              <w:bottom w:w="0" w:type="dxa"/>
              <w:right w:w="0" w:type="dxa"/>
            </w:tcMar>
            <w:hideMark/>
          </w:tcPr>
          <w:p w:rsidR="00F64F0A" w:rsidRPr="001F2E4C" w:rsidRDefault="00F64F0A" w:rsidP="001F2E4C">
            <w:pPr>
              <w:rPr>
                <w:rFonts w:cstheme="minorHAnsi"/>
                <w:color w:val="000000"/>
                <w:sz w:val="24"/>
                <w:szCs w:val="24"/>
              </w:rPr>
            </w:pPr>
            <w:r w:rsidRPr="001F2E4C">
              <w:rPr>
                <w:rFonts w:cstheme="minorHAnsi"/>
                <w:sz w:val="24"/>
                <w:szCs w:val="24"/>
              </w:rPr>
              <w:t>2018</w:t>
            </w:r>
          </w:p>
        </w:tc>
        <w:tc>
          <w:tcPr>
            <w:tcW w:w="1484" w:type="dxa"/>
            <w:tcBorders>
              <w:top w:val="single" w:sz="6" w:space="0" w:color="003333"/>
              <w:left w:val="single" w:sz="6" w:space="0" w:color="003333"/>
              <w:bottom w:val="single" w:sz="6" w:space="0" w:color="003333"/>
              <w:right w:val="single" w:sz="6" w:space="0" w:color="003333"/>
            </w:tcBorders>
            <w:tcMar>
              <w:top w:w="0" w:type="dxa"/>
              <w:left w:w="0" w:type="dxa"/>
              <w:bottom w:w="0" w:type="dxa"/>
              <w:right w:w="0" w:type="dxa"/>
            </w:tcMar>
            <w:hideMark/>
          </w:tcPr>
          <w:p w:rsidR="00F64F0A" w:rsidRPr="001F2E4C" w:rsidRDefault="00F64F0A" w:rsidP="001F2E4C">
            <w:pPr>
              <w:jc w:val="center"/>
              <w:rPr>
                <w:rFonts w:cstheme="minorHAnsi"/>
                <w:color w:val="000000"/>
                <w:sz w:val="24"/>
                <w:szCs w:val="24"/>
              </w:rPr>
            </w:pPr>
            <w:r w:rsidRPr="001F2E4C">
              <w:rPr>
                <w:rFonts w:cstheme="minorHAnsi"/>
                <w:sz w:val="24"/>
                <w:szCs w:val="24"/>
              </w:rPr>
              <w:t>27</w:t>
            </w:r>
          </w:p>
        </w:tc>
        <w:tc>
          <w:tcPr>
            <w:tcW w:w="1093" w:type="dxa"/>
            <w:tcBorders>
              <w:top w:val="single" w:sz="6" w:space="0" w:color="003333"/>
              <w:left w:val="single" w:sz="6" w:space="0" w:color="003333"/>
              <w:bottom w:val="single" w:sz="6" w:space="0" w:color="003333"/>
              <w:right w:val="single" w:sz="6" w:space="0" w:color="003333"/>
            </w:tcBorders>
            <w:tcMar>
              <w:top w:w="0" w:type="dxa"/>
              <w:left w:w="0" w:type="dxa"/>
              <w:bottom w:w="0" w:type="dxa"/>
              <w:right w:w="0" w:type="dxa"/>
            </w:tcMar>
            <w:hideMark/>
          </w:tcPr>
          <w:p w:rsidR="00F64F0A" w:rsidRPr="001F2E4C" w:rsidRDefault="00F64F0A" w:rsidP="001F2E4C">
            <w:pPr>
              <w:jc w:val="center"/>
              <w:rPr>
                <w:rFonts w:cstheme="minorHAnsi"/>
                <w:color w:val="000000"/>
                <w:sz w:val="24"/>
                <w:szCs w:val="24"/>
              </w:rPr>
            </w:pPr>
            <w:r w:rsidRPr="001F2E4C">
              <w:rPr>
                <w:rFonts w:cstheme="minorHAnsi"/>
                <w:sz w:val="24"/>
                <w:szCs w:val="24"/>
              </w:rPr>
              <w:t>1</w:t>
            </w:r>
          </w:p>
        </w:tc>
        <w:tc>
          <w:tcPr>
            <w:tcW w:w="1289" w:type="dxa"/>
            <w:tcBorders>
              <w:top w:val="single" w:sz="6" w:space="0" w:color="003333"/>
              <w:left w:val="single" w:sz="6" w:space="0" w:color="003333"/>
              <w:bottom w:val="single" w:sz="6" w:space="0" w:color="003333"/>
              <w:right w:val="single" w:sz="6" w:space="0" w:color="003333"/>
            </w:tcBorders>
            <w:tcMar>
              <w:top w:w="0" w:type="dxa"/>
              <w:left w:w="0" w:type="dxa"/>
              <w:bottom w:w="0" w:type="dxa"/>
              <w:right w:w="0" w:type="dxa"/>
            </w:tcMar>
            <w:hideMark/>
          </w:tcPr>
          <w:p w:rsidR="00F64F0A" w:rsidRPr="001F2E4C" w:rsidRDefault="00F64F0A" w:rsidP="001F2E4C">
            <w:pPr>
              <w:jc w:val="center"/>
              <w:rPr>
                <w:rFonts w:cstheme="minorHAnsi"/>
                <w:color w:val="000000"/>
                <w:sz w:val="24"/>
                <w:szCs w:val="24"/>
              </w:rPr>
            </w:pPr>
            <w:r w:rsidRPr="001F2E4C">
              <w:rPr>
                <w:rFonts w:cstheme="minorHAnsi"/>
                <w:sz w:val="24"/>
                <w:szCs w:val="24"/>
              </w:rPr>
              <w:t>25</w:t>
            </w:r>
          </w:p>
        </w:tc>
        <w:tc>
          <w:tcPr>
            <w:tcW w:w="1289" w:type="dxa"/>
            <w:tcBorders>
              <w:top w:val="single" w:sz="6" w:space="0" w:color="003333"/>
              <w:left w:val="single" w:sz="6" w:space="0" w:color="003333"/>
              <w:bottom w:val="single" w:sz="6" w:space="0" w:color="003333"/>
              <w:right w:val="single" w:sz="6" w:space="0" w:color="003333"/>
            </w:tcBorders>
            <w:tcMar>
              <w:top w:w="0" w:type="dxa"/>
              <w:left w:w="0" w:type="dxa"/>
              <w:bottom w:w="0" w:type="dxa"/>
              <w:right w:w="0" w:type="dxa"/>
            </w:tcMar>
            <w:hideMark/>
          </w:tcPr>
          <w:p w:rsidR="00F64F0A" w:rsidRPr="001F2E4C" w:rsidRDefault="00F64F0A" w:rsidP="001F2E4C">
            <w:pPr>
              <w:jc w:val="center"/>
              <w:rPr>
                <w:rFonts w:cstheme="minorHAnsi"/>
                <w:color w:val="000000"/>
                <w:sz w:val="24"/>
                <w:szCs w:val="24"/>
              </w:rPr>
            </w:pPr>
            <w:r w:rsidRPr="001F2E4C">
              <w:rPr>
                <w:rFonts w:cstheme="minorHAnsi"/>
                <w:sz w:val="24"/>
                <w:szCs w:val="24"/>
              </w:rPr>
              <w:t>4</w:t>
            </w:r>
          </w:p>
        </w:tc>
        <w:tc>
          <w:tcPr>
            <w:tcW w:w="1787" w:type="dxa"/>
            <w:tcBorders>
              <w:top w:val="single" w:sz="6" w:space="0" w:color="003333"/>
              <w:left w:val="single" w:sz="6" w:space="0" w:color="003333"/>
              <w:bottom w:val="single" w:sz="6" w:space="0" w:color="003333"/>
              <w:right w:val="single" w:sz="6" w:space="0" w:color="003333"/>
            </w:tcBorders>
            <w:tcMar>
              <w:top w:w="0" w:type="dxa"/>
              <w:left w:w="0" w:type="dxa"/>
              <w:bottom w:w="0" w:type="dxa"/>
              <w:right w:w="0" w:type="dxa"/>
            </w:tcMar>
            <w:hideMark/>
          </w:tcPr>
          <w:p w:rsidR="00F64F0A" w:rsidRPr="001F2E4C" w:rsidRDefault="00F64F0A" w:rsidP="001F2E4C">
            <w:pPr>
              <w:jc w:val="center"/>
              <w:rPr>
                <w:rFonts w:cstheme="minorHAnsi"/>
                <w:color w:val="000000"/>
                <w:sz w:val="24"/>
                <w:szCs w:val="24"/>
              </w:rPr>
            </w:pPr>
            <w:r w:rsidRPr="001F2E4C">
              <w:rPr>
                <w:rFonts w:cstheme="minorHAnsi"/>
                <w:sz w:val="24"/>
                <w:szCs w:val="24"/>
              </w:rPr>
              <w:t>Fachabschluss</w:t>
            </w:r>
          </w:p>
        </w:tc>
      </w:tr>
      <w:tr w:rsidR="00F64F0A" w:rsidRPr="001F2E4C" w:rsidTr="00F13DC1">
        <w:trPr>
          <w:trHeight w:val="290"/>
        </w:trPr>
        <w:tc>
          <w:tcPr>
            <w:tcW w:w="1289" w:type="dxa"/>
            <w:tcBorders>
              <w:top w:val="single" w:sz="6" w:space="0" w:color="003333"/>
              <w:left w:val="single" w:sz="6" w:space="0" w:color="003333"/>
              <w:bottom w:val="single" w:sz="6" w:space="0" w:color="003333"/>
              <w:right w:val="single" w:sz="6" w:space="0" w:color="003333"/>
            </w:tcBorders>
            <w:tcMar>
              <w:top w:w="0" w:type="dxa"/>
              <w:left w:w="0" w:type="dxa"/>
              <w:bottom w:w="0" w:type="dxa"/>
              <w:right w:w="0" w:type="dxa"/>
            </w:tcMar>
          </w:tcPr>
          <w:p w:rsidR="00F64F0A" w:rsidRPr="001F2E4C" w:rsidRDefault="00F64F0A" w:rsidP="001F2E4C">
            <w:pPr>
              <w:rPr>
                <w:rFonts w:cstheme="minorHAnsi"/>
                <w:sz w:val="24"/>
                <w:szCs w:val="24"/>
              </w:rPr>
            </w:pPr>
          </w:p>
        </w:tc>
        <w:tc>
          <w:tcPr>
            <w:tcW w:w="1484" w:type="dxa"/>
            <w:tcBorders>
              <w:top w:val="single" w:sz="6" w:space="0" w:color="003333"/>
              <w:left w:val="single" w:sz="6" w:space="0" w:color="003333"/>
              <w:bottom w:val="single" w:sz="6" w:space="0" w:color="003333"/>
              <w:right w:val="single" w:sz="6" w:space="0" w:color="003333"/>
            </w:tcBorders>
            <w:tcMar>
              <w:top w:w="0" w:type="dxa"/>
              <w:left w:w="0" w:type="dxa"/>
              <w:bottom w:w="0" w:type="dxa"/>
              <w:right w:w="0" w:type="dxa"/>
            </w:tcMar>
          </w:tcPr>
          <w:p w:rsidR="00F64F0A" w:rsidRPr="001F2E4C" w:rsidRDefault="00F64F0A" w:rsidP="001F2E4C">
            <w:pPr>
              <w:jc w:val="center"/>
              <w:rPr>
                <w:rFonts w:cstheme="minorHAnsi"/>
                <w:sz w:val="24"/>
                <w:szCs w:val="24"/>
              </w:rPr>
            </w:pPr>
          </w:p>
        </w:tc>
        <w:tc>
          <w:tcPr>
            <w:tcW w:w="1093" w:type="dxa"/>
            <w:tcBorders>
              <w:top w:val="single" w:sz="6" w:space="0" w:color="003333"/>
              <w:left w:val="single" w:sz="6" w:space="0" w:color="003333"/>
              <w:bottom w:val="single" w:sz="6" w:space="0" w:color="003333"/>
              <w:right w:val="single" w:sz="6" w:space="0" w:color="003333"/>
            </w:tcBorders>
            <w:tcMar>
              <w:top w:w="0" w:type="dxa"/>
              <w:left w:w="0" w:type="dxa"/>
              <w:bottom w:w="0" w:type="dxa"/>
              <w:right w:w="0" w:type="dxa"/>
            </w:tcMar>
          </w:tcPr>
          <w:p w:rsidR="00F64F0A" w:rsidRPr="001F2E4C" w:rsidRDefault="00F64F0A" w:rsidP="001F2E4C">
            <w:pPr>
              <w:jc w:val="center"/>
              <w:rPr>
                <w:rFonts w:cstheme="minorHAnsi"/>
                <w:sz w:val="24"/>
                <w:szCs w:val="24"/>
              </w:rPr>
            </w:pPr>
          </w:p>
        </w:tc>
        <w:tc>
          <w:tcPr>
            <w:tcW w:w="1289" w:type="dxa"/>
            <w:tcBorders>
              <w:top w:val="single" w:sz="6" w:space="0" w:color="003333"/>
              <w:left w:val="single" w:sz="6" w:space="0" w:color="003333"/>
              <w:bottom w:val="single" w:sz="6" w:space="0" w:color="003333"/>
              <w:right w:val="single" w:sz="6" w:space="0" w:color="003333"/>
            </w:tcBorders>
            <w:tcMar>
              <w:top w:w="0" w:type="dxa"/>
              <w:left w:w="0" w:type="dxa"/>
              <w:bottom w:w="0" w:type="dxa"/>
              <w:right w:w="0" w:type="dxa"/>
            </w:tcMar>
            <w:hideMark/>
          </w:tcPr>
          <w:p w:rsidR="00F64F0A" w:rsidRPr="001F2E4C" w:rsidRDefault="00F64F0A" w:rsidP="001F2E4C">
            <w:pPr>
              <w:jc w:val="center"/>
              <w:rPr>
                <w:rFonts w:cstheme="minorHAnsi"/>
                <w:color w:val="000000"/>
                <w:sz w:val="24"/>
                <w:szCs w:val="24"/>
              </w:rPr>
            </w:pPr>
            <w:r w:rsidRPr="001F2E4C">
              <w:rPr>
                <w:rFonts w:cstheme="minorHAnsi"/>
                <w:sz w:val="24"/>
                <w:szCs w:val="24"/>
              </w:rPr>
              <w:t>14</w:t>
            </w:r>
          </w:p>
        </w:tc>
        <w:tc>
          <w:tcPr>
            <w:tcW w:w="1289" w:type="dxa"/>
            <w:tcBorders>
              <w:top w:val="single" w:sz="6" w:space="0" w:color="003333"/>
              <w:left w:val="single" w:sz="6" w:space="0" w:color="003333"/>
              <w:bottom w:val="single" w:sz="6" w:space="0" w:color="003333"/>
              <w:right w:val="single" w:sz="6" w:space="0" w:color="003333"/>
            </w:tcBorders>
            <w:tcMar>
              <w:top w:w="0" w:type="dxa"/>
              <w:left w:w="0" w:type="dxa"/>
              <w:bottom w:w="0" w:type="dxa"/>
              <w:right w:w="0" w:type="dxa"/>
            </w:tcMar>
            <w:hideMark/>
          </w:tcPr>
          <w:p w:rsidR="00F64F0A" w:rsidRPr="001F2E4C" w:rsidRDefault="00F64F0A" w:rsidP="001F2E4C">
            <w:pPr>
              <w:jc w:val="center"/>
              <w:rPr>
                <w:rFonts w:cstheme="minorHAnsi"/>
                <w:color w:val="000000"/>
                <w:sz w:val="24"/>
                <w:szCs w:val="24"/>
              </w:rPr>
            </w:pPr>
            <w:r w:rsidRPr="001F2E4C">
              <w:rPr>
                <w:rFonts w:cstheme="minorHAnsi"/>
                <w:sz w:val="24"/>
                <w:szCs w:val="24"/>
              </w:rPr>
              <w:t>2</w:t>
            </w:r>
          </w:p>
        </w:tc>
        <w:tc>
          <w:tcPr>
            <w:tcW w:w="1787" w:type="dxa"/>
            <w:tcBorders>
              <w:top w:val="single" w:sz="6" w:space="0" w:color="003333"/>
              <w:left w:val="single" w:sz="6" w:space="0" w:color="003333"/>
              <w:bottom w:val="single" w:sz="6" w:space="0" w:color="003333"/>
              <w:right w:val="single" w:sz="6" w:space="0" w:color="003333"/>
            </w:tcBorders>
            <w:tcMar>
              <w:top w:w="0" w:type="dxa"/>
              <w:left w:w="0" w:type="dxa"/>
              <w:bottom w:w="0" w:type="dxa"/>
              <w:right w:w="0" w:type="dxa"/>
            </w:tcMar>
            <w:hideMark/>
          </w:tcPr>
          <w:p w:rsidR="00F64F0A" w:rsidRPr="001F2E4C" w:rsidRDefault="00F64F0A" w:rsidP="001F2E4C">
            <w:pPr>
              <w:jc w:val="center"/>
              <w:rPr>
                <w:rFonts w:cstheme="minorHAnsi"/>
                <w:color w:val="000000"/>
                <w:sz w:val="24"/>
                <w:szCs w:val="24"/>
              </w:rPr>
            </w:pPr>
            <w:r w:rsidRPr="001F2E4C">
              <w:rPr>
                <w:rFonts w:cstheme="minorHAnsi"/>
                <w:sz w:val="24"/>
                <w:szCs w:val="24"/>
              </w:rPr>
              <w:t>Diplomabschluss</w:t>
            </w:r>
          </w:p>
        </w:tc>
      </w:tr>
      <w:tr w:rsidR="00F64F0A" w:rsidRPr="001F2E4C" w:rsidTr="00F13DC1">
        <w:trPr>
          <w:trHeight w:val="290"/>
        </w:trPr>
        <w:tc>
          <w:tcPr>
            <w:tcW w:w="1289" w:type="dxa"/>
            <w:tcBorders>
              <w:top w:val="single" w:sz="6" w:space="0" w:color="003333"/>
              <w:left w:val="single" w:sz="6" w:space="0" w:color="003333"/>
              <w:bottom w:val="single" w:sz="6" w:space="0" w:color="003333"/>
              <w:right w:val="single" w:sz="6" w:space="0" w:color="003333"/>
            </w:tcBorders>
            <w:tcMar>
              <w:top w:w="0" w:type="dxa"/>
              <w:left w:w="0" w:type="dxa"/>
              <w:bottom w:w="0" w:type="dxa"/>
              <w:right w:w="0" w:type="dxa"/>
            </w:tcMar>
            <w:hideMark/>
          </w:tcPr>
          <w:p w:rsidR="00F64F0A" w:rsidRPr="001F2E4C" w:rsidRDefault="00F64F0A" w:rsidP="001F2E4C">
            <w:pPr>
              <w:rPr>
                <w:rFonts w:cstheme="minorHAnsi"/>
                <w:color w:val="000000"/>
                <w:sz w:val="24"/>
                <w:szCs w:val="24"/>
              </w:rPr>
            </w:pPr>
            <w:r w:rsidRPr="001F2E4C">
              <w:rPr>
                <w:rFonts w:cstheme="minorHAnsi"/>
                <w:sz w:val="24"/>
                <w:szCs w:val="24"/>
              </w:rPr>
              <w:t>2019</w:t>
            </w:r>
          </w:p>
        </w:tc>
        <w:tc>
          <w:tcPr>
            <w:tcW w:w="1484" w:type="dxa"/>
            <w:tcBorders>
              <w:top w:val="single" w:sz="6" w:space="0" w:color="003333"/>
              <w:left w:val="single" w:sz="6" w:space="0" w:color="003333"/>
              <w:bottom w:val="single" w:sz="6" w:space="0" w:color="003333"/>
              <w:right w:val="single" w:sz="6" w:space="0" w:color="003333"/>
            </w:tcBorders>
            <w:tcMar>
              <w:top w:w="0" w:type="dxa"/>
              <w:left w:w="0" w:type="dxa"/>
              <w:bottom w:w="0" w:type="dxa"/>
              <w:right w:w="0" w:type="dxa"/>
            </w:tcMar>
            <w:hideMark/>
          </w:tcPr>
          <w:p w:rsidR="00F64F0A" w:rsidRPr="001F2E4C" w:rsidRDefault="00F64F0A" w:rsidP="001F2E4C">
            <w:pPr>
              <w:jc w:val="center"/>
              <w:rPr>
                <w:rFonts w:cstheme="minorHAnsi"/>
                <w:color w:val="000000"/>
                <w:sz w:val="24"/>
                <w:szCs w:val="24"/>
              </w:rPr>
            </w:pPr>
            <w:r w:rsidRPr="001F2E4C">
              <w:rPr>
                <w:rFonts w:cstheme="minorHAnsi"/>
                <w:sz w:val="24"/>
                <w:szCs w:val="24"/>
              </w:rPr>
              <w:t>25</w:t>
            </w:r>
          </w:p>
        </w:tc>
        <w:tc>
          <w:tcPr>
            <w:tcW w:w="1093" w:type="dxa"/>
            <w:tcBorders>
              <w:top w:val="single" w:sz="6" w:space="0" w:color="003333"/>
              <w:left w:val="single" w:sz="6" w:space="0" w:color="003333"/>
              <w:bottom w:val="single" w:sz="6" w:space="0" w:color="003333"/>
              <w:right w:val="single" w:sz="6" w:space="0" w:color="003333"/>
            </w:tcBorders>
            <w:tcMar>
              <w:top w:w="0" w:type="dxa"/>
              <w:left w:w="0" w:type="dxa"/>
              <w:bottom w:w="0" w:type="dxa"/>
              <w:right w:w="0" w:type="dxa"/>
            </w:tcMar>
            <w:hideMark/>
          </w:tcPr>
          <w:p w:rsidR="00F64F0A" w:rsidRPr="001F2E4C" w:rsidRDefault="00F64F0A" w:rsidP="001F2E4C">
            <w:pPr>
              <w:jc w:val="center"/>
              <w:rPr>
                <w:rFonts w:cstheme="minorHAnsi"/>
                <w:color w:val="000000"/>
                <w:sz w:val="24"/>
                <w:szCs w:val="24"/>
              </w:rPr>
            </w:pPr>
            <w:r w:rsidRPr="001F2E4C">
              <w:rPr>
                <w:rFonts w:cstheme="minorHAnsi"/>
                <w:sz w:val="24"/>
                <w:szCs w:val="24"/>
              </w:rPr>
              <w:t>4</w:t>
            </w:r>
          </w:p>
        </w:tc>
        <w:tc>
          <w:tcPr>
            <w:tcW w:w="1289" w:type="dxa"/>
            <w:tcBorders>
              <w:top w:val="single" w:sz="6" w:space="0" w:color="003333"/>
              <w:left w:val="single" w:sz="6" w:space="0" w:color="003333"/>
              <w:bottom w:val="single" w:sz="6" w:space="0" w:color="003333"/>
              <w:right w:val="single" w:sz="6" w:space="0" w:color="003333"/>
            </w:tcBorders>
            <w:tcMar>
              <w:top w:w="0" w:type="dxa"/>
              <w:left w:w="0" w:type="dxa"/>
              <w:bottom w:w="0" w:type="dxa"/>
              <w:right w:w="0" w:type="dxa"/>
            </w:tcMar>
            <w:hideMark/>
          </w:tcPr>
          <w:p w:rsidR="00F64F0A" w:rsidRPr="001F2E4C" w:rsidRDefault="00F64F0A" w:rsidP="001F2E4C">
            <w:pPr>
              <w:jc w:val="center"/>
              <w:rPr>
                <w:rFonts w:cstheme="minorHAnsi"/>
                <w:color w:val="000000"/>
                <w:sz w:val="24"/>
                <w:szCs w:val="24"/>
              </w:rPr>
            </w:pPr>
            <w:r w:rsidRPr="001F2E4C">
              <w:rPr>
                <w:rFonts w:cstheme="minorHAnsi"/>
                <w:sz w:val="24"/>
                <w:szCs w:val="24"/>
              </w:rPr>
              <w:t>19</w:t>
            </w:r>
          </w:p>
        </w:tc>
        <w:tc>
          <w:tcPr>
            <w:tcW w:w="1289" w:type="dxa"/>
            <w:tcBorders>
              <w:top w:val="single" w:sz="6" w:space="0" w:color="003333"/>
              <w:left w:val="single" w:sz="6" w:space="0" w:color="003333"/>
              <w:bottom w:val="single" w:sz="6" w:space="0" w:color="003333"/>
              <w:right w:val="single" w:sz="6" w:space="0" w:color="003333"/>
            </w:tcBorders>
            <w:tcMar>
              <w:top w:w="0" w:type="dxa"/>
              <w:left w:w="0" w:type="dxa"/>
              <w:bottom w:w="0" w:type="dxa"/>
              <w:right w:w="0" w:type="dxa"/>
            </w:tcMar>
            <w:hideMark/>
          </w:tcPr>
          <w:p w:rsidR="00F64F0A" w:rsidRPr="001F2E4C" w:rsidRDefault="00F64F0A" w:rsidP="001F2E4C">
            <w:pPr>
              <w:jc w:val="center"/>
              <w:rPr>
                <w:rFonts w:cstheme="minorHAnsi"/>
                <w:color w:val="000000"/>
                <w:sz w:val="24"/>
                <w:szCs w:val="24"/>
              </w:rPr>
            </w:pPr>
            <w:r w:rsidRPr="001F2E4C">
              <w:rPr>
                <w:rFonts w:cstheme="minorHAnsi"/>
                <w:sz w:val="24"/>
                <w:szCs w:val="24"/>
              </w:rPr>
              <w:t>2</w:t>
            </w:r>
          </w:p>
        </w:tc>
        <w:tc>
          <w:tcPr>
            <w:tcW w:w="1787" w:type="dxa"/>
            <w:tcBorders>
              <w:top w:val="single" w:sz="6" w:space="0" w:color="003333"/>
              <w:left w:val="single" w:sz="6" w:space="0" w:color="003333"/>
              <w:bottom w:val="single" w:sz="6" w:space="0" w:color="003333"/>
              <w:right w:val="single" w:sz="6" w:space="0" w:color="003333"/>
            </w:tcBorders>
            <w:tcMar>
              <w:top w:w="0" w:type="dxa"/>
              <w:left w:w="0" w:type="dxa"/>
              <w:bottom w:w="0" w:type="dxa"/>
              <w:right w:w="0" w:type="dxa"/>
            </w:tcMar>
            <w:hideMark/>
          </w:tcPr>
          <w:p w:rsidR="00F64F0A" w:rsidRPr="001F2E4C" w:rsidRDefault="00F64F0A" w:rsidP="001F2E4C">
            <w:pPr>
              <w:jc w:val="center"/>
              <w:rPr>
                <w:rFonts w:cstheme="minorHAnsi"/>
                <w:color w:val="000000"/>
                <w:sz w:val="24"/>
                <w:szCs w:val="24"/>
              </w:rPr>
            </w:pPr>
            <w:r w:rsidRPr="001F2E4C">
              <w:rPr>
                <w:rFonts w:cstheme="minorHAnsi"/>
                <w:sz w:val="24"/>
                <w:szCs w:val="24"/>
              </w:rPr>
              <w:t>Fachabschluss</w:t>
            </w:r>
          </w:p>
        </w:tc>
      </w:tr>
      <w:tr w:rsidR="00F64F0A" w:rsidRPr="001F2E4C" w:rsidTr="00F13DC1">
        <w:trPr>
          <w:trHeight w:val="290"/>
        </w:trPr>
        <w:tc>
          <w:tcPr>
            <w:tcW w:w="1289" w:type="dxa"/>
            <w:tcBorders>
              <w:top w:val="single" w:sz="6" w:space="0" w:color="003333"/>
              <w:left w:val="single" w:sz="6" w:space="0" w:color="003333"/>
              <w:bottom w:val="single" w:sz="6" w:space="0" w:color="003333"/>
              <w:right w:val="single" w:sz="6" w:space="0" w:color="003333"/>
            </w:tcBorders>
            <w:tcMar>
              <w:top w:w="0" w:type="dxa"/>
              <w:left w:w="0" w:type="dxa"/>
              <w:bottom w:w="0" w:type="dxa"/>
              <w:right w:w="0" w:type="dxa"/>
            </w:tcMar>
          </w:tcPr>
          <w:p w:rsidR="00F64F0A" w:rsidRPr="001F2E4C" w:rsidRDefault="00F64F0A" w:rsidP="001F2E4C">
            <w:pPr>
              <w:rPr>
                <w:rFonts w:cstheme="minorHAnsi"/>
                <w:sz w:val="24"/>
                <w:szCs w:val="24"/>
              </w:rPr>
            </w:pPr>
          </w:p>
        </w:tc>
        <w:tc>
          <w:tcPr>
            <w:tcW w:w="1484" w:type="dxa"/>
            <w:tcBorders>
              <w:top w:val="single" w:sz="6" w:space="0" w:color="003333"/>
              <w:left w:val="single" w:sz="6" w:space="0" w:color="003333"/>
              <w:bottom w:val="single" w:sz="6" w:space="0" w:color="003333"/>
              <w:right w:val="single" w:sz="6" w:space="0" w:color="003333"/>
            </w:tcBorders>
            <w:tcMar>
              <w:top w:w="0" w:type="dxa"/>
              <w:left w:w="0" w:type="dxa"/>
              <w:bottom w:w="0" w:type="dxa"/>
              <w:right w:w="0" w:type="dxa"/>
            </w:tcMar>
          </w:tcPr>
          <w:p w:rsidR="00F64F0A" w:rsidRPr="001F2E4C" w:rsidRDefault="00F64F0A" w:rsidP="001F2E4C">
            <w:pPr>
              <w:jc w:val="center"/>
              <w:rPr>
                <w:rFonts w:cstheme="minorHAnsi"/>
                <w:sz w:val="24"/>
                <w:szCs w:val="24"/>
              </w:rPr>
            </w:pPr>
          </w:p>
        </w:tc>
        <w:tc>
          <w:tcPr>
            <w:tcW w:w="1093" w:type="dxa"/>
            <w:tcBorders>
              <w:top w:val="single" w:sz="6" w:space="0" w:color="003333"/>
              <w:left w:val="single" w:sz="6" w:space="0" w:color="003333"/>
              <w:bottom w:val="single" w:sz="6" w:space="0" w:color="003333"/>
              <w:right w:val="single" w:sz="6" w:space="0" w:color="003333"/>
            </w:tcBorders>
            <w:tcMar>
              <w:top w:w="0" w:type="dxa"/>
              <w:left w:w="0" w:type="dxa"/>
              <w:bottom w:w="0" w:type="dxa"/>
              <w:right w:w="0" w:type="dxa"/>
            </w:tcMar>
          </w:tcPr>
          <w:p w:rsidR="00F64F0A" w:rsidRPr="001F2E4C" w:rsidRDefault="00F64F0A" w:rsidP="001F2E4C">
            <w:pPr>
              <w:jc w:val="center"/>
              <w:rPr>
                <w:rFonts w:cstheme="minorHAnsi"/>
                <w:sz w:val="24"/>
                <w:szCs w:val="24"/>
              </w:rPr>
            </w:pPr>
          </w:p>
        </w:tc>
        <w:tc>
          <w:tcPr>
            <w:tcW w:w="1289" w:type="dxa"/>
            <w:tcBorders>
              <w:top w:val="single" w:sz="6" w:space="0" w:color="003333"/>
              <w:left w:val="single" w:sz="6" w:space="0" w:color="003333"/>
              <w:bottom w:val="single" w:sz="6" w:space="0" w:color="003333"/>
              <w:right w:val="single" w:sz="6" w:space="0" w:color="003333"/>
            </w:tcBorders>
            <w:tcMar>
              <w:top w:w="0" w:type="dxa"/>
              <w:left w:w="0" w:type="dxa"/>
              <w:bottom w:w="0" w:type="dxa"/>
              <w:right w:w="0" w:type="dxa"/>
            </w:tcMar>
            <w:hideMark/>
          </w:tcPr>
          <w:p w:rsidR="00F64F0A" w:rsidRPr="001F2E4C" w:rsidRDefault="00F64F0A" w:rsidP="001F2E4C">
            <w:pPr>
              <w:jc w:val="center"/>
              <w:rPr>
                <w:rFonts w:cstheme="minorHAnsi"/>
                <w:color w:val="000000"/>
                <w:sz w:val="24"/>
                <w:szCs w:val="24"/>
              </w:rPr>
            </w:pPr>
            <w:r w:rsidRPr="001F2E4C">
              <w:rPr>
                <w:rFonts w:cstheme="minorHAnsi"/>
                <w:sz w:val="24"/>
                <w:szCs w:val="24"/>
              </w:rPr>
              <w:t>14</w:t>
            </w:r>
          </w:p>
        </w:tc>
        <w:tc>
          <w:tcPr>
            <w:tcW w:w="1289" w:type="dxa"/>
            <w:tcBorders>
              <w:top w:val="single" w:sz="6" w:space="0" w:color="003333"/>
              <w:left w:val="single" w:sz="6" w:space="0" w:color="003333"/>
              <w:bottom w:val="single" w:sz="6" w:space="0" w:color="003333"/>
              <w:right w:val="single" w:sz="6" w:space="0" w:color="003333"/>
            </w:tcBorders>
            <w:tcMar>
              <w:top w:w="0" w:type="dxa"/>
              <w:left w:w="0" w:type="dxa"/>
              <w:bottom w:w="0" w:type="dxa"/>
              <w:right w:w="0" w:type="dxa"/>
            </w:tcMar>
            <w:hideMark/>
          </w:tcPr>
          <w:p w:rsidR="00F64F0A" w:rsidRPr="001F2E4C" w:rsidRDefault="00F64F0A" w:rsidP="001F2E4C">
            <w:pPr>
              <w:jc w:val="center"/>
              <w:rPr>
                <w:rFonts w:cstheme="minorHAnsi"/>
                <w:color w:val="000000"/>
                <w:sz w:val="24"/>
                <w:szCs w:val="24"/>
              </w:rPr>
            </w:pPr>
            <w:r w:rsidRPr="001F2E4C">
              <w:rPr>
                <w:rFonts w:cstheme="minorHAnsi"/>
                <w:sz w:val="24"/>
                <w:szCs w:val="24"/>
              </w:rPr>
              <w:t>4</w:t>
            </w:r>
          </w:p>
        </w:tc>
        <w:tc>
          <w:tcPr>
            <w:tcW w:w="1787" w:type="dxa"/>
            <w:tcBorders>
              <w:top w:val="single" w:sz="6" w:space="0" w:color="003333"/>
              <w:left w:val="single" w:sz="6" w:space="0" w:color="003333"/>
              <w:bottom w:val="single" w:sz="6" w:space="0" w:color="003333"/>
              <w:right w:val="single" w:sz="6" w:space="0" w:color="003333"/>
            </w:tcBorders>
            <w:tcMar>
              <w:top w:w="0" w:type="dxa"/>
              <w:left w:w="0" w:type="dxa"/>
              <w:bottom w:w="0" w:type="dxa"/>
              <w:right w:w="0" w:type="dxa"/>
            </w:tcMar>
            <w:hideMark/>
          </w:tcPr>
          <w:p w:rsidR="00F64F0A" w:rsidRPr="001F2E4C" w:rsidRDefault="00F64F0A" w:rsidP="001F2E4C">
            <w:pPr>
              <w:jc w:val="center"/>
              <w:rPr>
                <w:rFonts w:cstheme="minorHAnsi"/>
                <w:color w:val="000000"/>
                <w:sz w:val="24"/>
                <w:szCs w:val="24"/>
              </w:rPr>
            </w:pPr>
            <w:r w:rsidRPr="001F2E4C">
              <w:rPr>
                <w:rFonts w:cstheme="minorHAnsi"/>
                <w:sz w:val="24"/>
                <w:szCs w:val="24"/>
              </w:rPr>
              <w:t>Diplomabschluss</w:t>
            </w:r>
          </w:p>
        </w:tc>
      </w:tr>
      <w:tr w:rsidR="00F64F0A" w:rsidRPr="001F2E4C" w:rsidTr="00F13DC1">
        <w:trPr>
          <w:trHeight w:val="290"/>
        </w:trPr>
        <w:tc>
          <w:tcPr>
            <w:tcW w:w="1289" w:type="dxa"/>
            <w:tcBorders>
              <w:top w:val="single" w:sz="6" w:space="0" w:color="003333"/>
              <w:left w:val="single" w:sz="6" w:space="0" w:color="003333"/>
              <w:bottom w:val="single" w:sz="6" w:space="0" w:color="003333"/>
              <w:right w:val="single" w:sz="6" w:space="0" w:color="003333"/>
            </w:tcBorders>
            <w:tcMar>
              <w:top w:w="0" w:type="dxa"/>
              <w:left w:w="0" w:type="dxa"/>
              <w:bottom w:w="0" w:type="dxa"/>
              <w:right w:w="0" w:type="dxa"/>
            </w:tcMar>
            <w:hideMark/>
          </w:tcPr>
          <w:p w:rsidR="00F64F0A" w:rsidRPr="001F2E4C" w:rsidRDefault="00F64F0A" w:rsidP="001F2E4C">
            <w:pPr>
              <w:rPr>
                <w:rFonts w:cstheme="minorHAnsi"/>
                <w:color w:val="000000"/>
                <w:sz w:val="24"/>
                <w:szCs w:val="24"/>
              </w:rPr>
            </w:pPr>
            <w:r w:rsidRPr="001F2E4C">
              <w:rPr>
                <w:rFonts w:cstheme="minorHAnsi"/>
                <w:sz w:val="24"/>
                <w:szCs w:val="24"/>
              </w:rPr>
              <w:t>2020</w:t>
            </w:r>
          </w:p>
        </w:tc>
        <w:tc>
          <w:tcPr>
            <w:tcW w:w="1484" w:type="dxa"/>
            <w:tcBorders>
              <w:top w:val="single" w:sz="6" w:space="0" w:color="003333"/>
              <w:left w:val="single" w:sz="6" w:space="0" w:color="003333"/>
              <w:bottom w:val="single" w:sz="6" w:space="0" w:color="003333"/>
              <w:right w:val="single" w:sz="6" w:space="0" w:color="003333"/>
            </w:tcBorders>
            <w:tcMar>
              <w:top w:w="0" w:type="dxa"/>
              <w:left w:w="0" w:type="dxa"/>
              <w:bottom w:w="0" w:type="dxa"/>
              <w:right w:w="0" w:type="dxa"/>
            </w:tcMar>
            <w:hideMark/>
          </w:tcPr>
          <w:p w:rsidR="00F64F0A" w:rsidRPr="001F2E4C" w:rsidRDefault="00F64F0A" w:rsidP="001F2E4C">
            <w:pPr>
              <w:jc w:val="center"/>
              <w:rPr>
                <w:rFonts w:cstheme="minorHAnsi"/>
                <w:color w:val="000000"/>
                <w:sz w:val="24"/>
                <w:szCs w:val="24"/>
              </w:rPr>
            </w:pPr>
            <w:r w:rsidRPr="001F2E4C">
              <w:rPr>
                <w:rFonts w:cstheme="minorHAnsi"/>
                <w:sz w:val="24"/>
                <w:szCs w:val="24"/>
              </w:rPr>
              <w:t>22</w:t>
            </w:r>
          </w:p>
        </w:tc>
        <w:tc>
          <w:tcPr>
            <w:tcW w:w="1093" w:type="dxa"/>
            <w:tcBorders>
              <w:top w:val="single" w:sz="6" w:space="0" w:color="003333"/>
              <w:left w:val="single" w:sz="6" w:space="0" w:color="003333"/>
              <w:bottom w:val="single" w:sz="6" w:space="0" w:color="003333"/>
              <w:right w:val="single" w:sz="6" w:space="0" w:color="003333"/>
            </w:tcBorders>
            <w:tcMar>
              <w:top w:w="0" w:type="dxa"/>
              <w:left w:w="0" w:type="dxa"/>
              <w:bottom w:w="0" w:type="dxa"/>
              <w:right w:w="0" w:type="dxa"/>
            </w:tcMar>
            <w:hideMark/>
          </w:tcPr>
          <w:p w:rsidR="00F64F0A" w:rsidRPr="001F2E4C" w:rsidRDefault="00F64F0A" w:rsidP="001F2E4C">
            <w:pPr>
              <w:jc w:val="center"/>
              <w:rPr>
                <w:rFonts w:cstheme="minorHAnsi"/>
                <w:color w:val="000000"/>
                <w:sz w:val="24"/>
                <w:szCs w:val="24"/>
              </w:rPr>
            </w:pPr>
            <w:r w:rsidRPr="001F2E4C">
              <w:rPr>
                <w:rFonts w:cstheme="minorHAnsi"/>
                <w:sz w:val="24"/>
                <w:szCs w:val="24"/>
              </w:rPr>
              <w:t>3</w:t>
            </w:r>
          </w:p>
        </w:tc>
        <w:tc>
          <w:tcPr>
            <w:tcW w:w="1289" w:type="dxa"/>
            <w:tcBorders>
              <w:top w:val="single" w:sz="6" w:space="0" w:color="003333"/>
              <w:left w:val="single" w:sz="6" w:space="0" w:color="003333"/>
              <w:bottom w:val="single" w:sz="6" w:space="0" w:color="003333"/>
              <w:right w:val="single" w:sz="6" w:space="0" w:color="003333"/>
            </w:tcBorders>
            <w:tcMar>
              <w:top w:w="0" w:type="dxa"/>
              <w:left w:w="0" w:type="dxa"/>
              <w:bottom w:w="0" w:type="dxa"/>
              <w:right w:w="0" w:type="dxa"/>
            </w:tcMar>
            <w:hideMark/>
          </w:tcPr>
          <w:p w:rsidR="00F64F0A" w:rsidRPr="001F2E4C" w:rsidRDefault="00F64F0A" w:rsidP="001F2E4C">
            <w:pPr>
              <w:jc w:val="center"/>
              <w:rPr>
                <w:rFonts w:cstheme="minorHAnsi"/>
                <w:color w:val="000000"/>
                <w:sz w:val="24"/>
                <w:szCs w:val="24"/>
              </w:rPr>
            </w:pPr>
            <w:r w:rsidRPr="001F2E4C">
              <w:rPr>
                <w:rFonts w:cstheme="minorHAnsi"/>
                <w:sz w:val="24"/>
                <w:szCs w:val="24"/>
              </w:rPr>
              <w:t>24</w:t>
            </w:r>
          </w:p>
        </w:tc>
        <w:tc>
          <w:tcPr>
            <w:tcW w:w="1289" w:type="dxa"/>
            <w:tcBorders>
              <w:top w:val="single" w:sz="6" w:space="0" w:color="003333"/>
              <w:left w:val="single" w:sz="6" w:space="0" w:color="003333"/>
              <w:bottom w:val="single" w:sz="6" w:space="0" w:color="003333"/>
              <w:right w:val="single" w:sz="6" w:space="0" w:color="003333"/>
            </w:tcBorders>
            <w:tcMar>
              <w:top w:w="0" w:type="dxa"/>
              <w:left w:w="0" w:type="dxa"/>
              <w:bottom w:w="0" w:type="dxa"/>
              <w:right w:w="0" w:type="dxa"/>
            </w:tcMar>
            <w:hideMark/>
          </w:tcPr>
          <w:p w:rsidR="00F64F0A" w:rsidRPr="001F2E4C" w:rsidRDefault="00F64F0A" w:rsidP="001F2E4C">
            <w:pPr>
              <w:jc w:val="center"/>
              <w:rPr>
                <w:rFonts w:cstheme="minorHAnsi"/>
                <w:color w:val="000000"/>
                <w:sz w:val="24"/>
                <w:szCs w:val="24"/>
              </w:rPr>
            </w:pPr>
            <w:r w:rsidRPr="001F2E4C">
              <w:rPr>
                <w:rFonts w:cstheme="minorHAnsi"/>
                <w:sz w:val="24"/>
                <w:szCs w:val="24"/>
              </w:rPr>
              <w:t>9</w:t>
            </w:r>
          </w:p>
        </w:tc>
        <w:tc>
          <w:tcPr>
            <w:tcW w:w="1787" w:type="dxa"/>
            <w:tcBorders>
              <w:top w:val="single" w:sz="6" w:space="0" w:color="003333"/>
              <w:left w:val="single" w:sz="6" w:space="0" w:color="003333"/>
              <w:bottom w:val="single" w:sz="6" w:space="0" w:color="003333"/>
              <w:right w:val="single" w:sz="6" w:space="0" w:color="003333"/>
            </w:tcBorders>
            <w:tcMar>
              <w:top w:w="0" w:type="dxa"/>
              <w:left w:w="0" w:type="dxa"/>
              <w:bottom w:w="0" w:type="dxa"/>
              <w:right w:w="0" w:type="dxa"/>
            </w:tcMar>
            <w:hideMark/>
          </w:tcPr>
          <w:p w:rsidR="00F64F0A" w:rsidRPr="001F2E4C" w:rsidRDefault="00F64F0A" w:rsidP="001F2E4C">
            <w:pPr>
              <w:jc w:val="center"/>
              <w:rPr>
                <w:rFonts w:cstheme="minorHAnsi"/>
                <w:color w:val="000000"/>
                <w:sz w:val="24"/>
                <w:szCs w:val="24"/>
              </w:rPr>
            </w:pPr>
            <w:r w:rsidRPr="001F2E4C">
              <w:rPr>
                <w:rFonts w:cstheme="minorHAnsi"/>
                <w:sz w:val="24"/>
                <w:szCs w:val="24"/>
              </w:rPr>
              <w:t>Fachabschluss</w:t>
            </w:r>
          </w:p>
        </w:tc>
      </w:tr>
      <w:tr w:rsidR="00F64F0A" w:rsidRPr="001F2E4C" w:rsidTr="00F13DC1">
        <w:trPr>
          <w:trHeight w:val="290"/>
        </w:trPr>
        <w:tc>
          <w:tcPr>
            <w:tcW w:w="1289" w:type="dxa"/>
            <w:tcBorders>
              <w:top w:val="single" w:sz="6" w:space="0" w:color="003333"/>
              <w:left w:val="single" w:sz="6" w:space="0" w:color="003333"/>
              <w:bottom w:val="single" w:sz="6" w:space="0" w:color="003333"/>
              <w:right w:val="single" w:sz="6" w:space="0" w:color="003333"/>
            </w:tcBorders>
            <w:tcMar>
              <w:top w:w="0" w:type="dxa"/>
              <w:left w:w="0" w:type="dxa"/>
              <w:bottom w:w="0" w:type="dxa"/>
              <w:right w:w="0" w:type="dxa"/>
            </w:tcMar>
          </w:tcPr>
          <w:p w:rsidR="00F64F0A" w:rsidRPr="001F2E4C" w:rsidRDefault="00F64F0A" w:rsidP="001F2E4C">
            <w:pPr>
              <w:rPr>
                <w:rFonts w:cstheme="minorHAnsi"/>
                <w:sz w:val="24"/>
                <w:szCs w:val="24"/>
              </w:rPr>
            </w:pPr>
          </w:p>
        </w:tc>
        <w:tc>
          <w:tcPr>
            <w:tcW w:w="1484" w:type="dxa"/>
            <w:tcBorders>
              <w:top w:val="single" w:sz="6" w:space="0" w:color="003333"/>
              <w:left w:val="single" w:sz="6" w:space="0" w:color="003333"/>
              <w:bottom w:val="single" w:sz="6" w:space="0" w:color="003333"/>
              <w:right w:val="single" w:sz="6" w:space="0" w:color="003333"/>
            </w:tcBorders>
            <w:tcMar>
              <w:top w:w="0" w:type="dxa"/>
              <w:left w:w="0" w:type="dxa"/>
              <w:bottom w:w="0" w:type="dxa"/>
              <w:right w:w="0" w:type="dxa"/>
            </w:tcMar>
          </w:tcPr>
          <w:p w:rsidR="00F64F0A" w:rsidRPr="001F2E4C" w:rsidRDefault="00F64F0A" w:rsidP="001F2E4C">
            <w:pPr>
              <w:jc w:val="center"/>
              <w:rPr>
                <w:rFonts w:cstheme="minorHAnsi"/>
                <w:sz w:val="24"/>
                <w:szCs w:val="24"/>
              </w:rPr>
            </w:pPr>
          </w:p>
        </w:tc>
        <w:tc>
          <w:tcPr>
            <w:tcW w:w="1093" w:type="dxa"/>
            <w:tcBorders>
              <w:top w:val="single" w:sz="6" w:space="0" w:color="003333"/>
              <w:left w:val="single" w:sz="6" w:space="0" w:color="003333"/>
              <w:bottom w:val="single" w:sz="6" w:space="0" w:color="003333"/>
              <w:right w:val="single" w:sz="6" w:space="0" w:color="003333"/>
            </w:tcBorders>
            <w:tcMar>
              <w:top w:w="0" w:type="dxa"/>
              <w:left w:w="0" w:type="dxa"/>
              <w:bottom w:w="0" w:type="dxa"/>
              <w:right w:w="0" w:type="dxa"/>
            </w:tcMar>
          </w:tcPr>
          <w:p w:rsidR="00F64F0A" w:rsidRPr="001F2E4C" w:rsidRDefault="00F64F0A" w:rsidP="001F2E4C">
            <w:pPr>
              <w:jc w:val="center"/>
              <w:rPr>
                <w:rFonts w:cstheme="minorHAnsi"/>
                <w:sz w:val="24"/>
                <w:szCs w:val="24"/>
              </w:rPr>
            </w:pPr>
          </w:p>
        </w:tc>
        <w:tc>
          <w:tcPr>
            <w:tcW w:w="1289" w:type="dxa"/>
            <w:tcBorders>
              <w:top w:val="single" w:sz="6" w:space="0" w:color="003333"/>
              <w:left w:val="single" w:sz="6" w:space="0" w:color="003333"/>
              <w:bottom w:val="single" w:sz="6" w:space="0" w:color="003333"/>
              <w:right w:val="single" w:sz="6" w:space="0" w:color="003333"/>
            </w:tcBorders>
            <w:tcMar>
              <w:top w:w="0" w:type="dxa"/>
              <w:left w:w="0" w:type="dxa"/>
              <w:bottom w:w="0" w:type="dxa"/>
              <w:right w:w="0" w:type="dxa"/>
            </w:tcMar>
            <w:hideMark/>
          </w:tcPr>
          <w:p w:rsidR="00F64F0A" w:rsidRPr="001F2E4C" w:rsidRDefault="00F64F0A" w:rsidP="001F2E4C">
            <w:pPr>
              <w:jc w:val="center"/>
              <w:rPr>
                <w:rFonts w:cstheme="minorHAnsi"/>
                <w:color w:val="000000"/>
                <w:sz w:val="24"/>
                <w:szCs w:val="24"/>
              </w:rPr>
            </w:pPr>
            <w:r w:rsidRPr="001F2E4C">
              <w:rPr>
                <w:rFonts w:cstheme="minorHAnsi"/>
                <w:sz w:val="24"/>
                <w:szCs w:val="24"/>
              </w:rPr>
              <w:t>14</w:t>
            </w:r>
          </w:p>
        </w:tc>
        <w:tc>
          <w:tcPr>
            <w:tcW w:w="1289" w:type="dxa"/>
            <w:tcBorders>
              <w:top w:val="single" w:sz="6" w:space="0" w:color="003333"/>
              <w:left w:val="single" w:sz="6" w:space="0" w:color="003333"/>
              <w:bottom w:val="single" w:sz="6" w:space="0" w:color="003333"/>
              <w:right w:val="single" w:sz="6" w:space="0" w:color="003333"/>
            </w:tcBorders>
            <w:tcMar>
              <w:top w:w="0" w:type="dxa"/>
              <w:left w:w="0" w:type="dxa"/>
              <w:bottom w:w="0" w:type="dxa"/>
              <w:right w:w="0" w:type="dxa"/>
            </w:tcMar>
            <w:hideMark/>
          </w:tcPr>
          <w:p w:rsidR="00F64F0A" w:rsidRPr="001F2E4C" w:rsidRDefault="00F64F0A" w:rsidP="001F2E4C">
            <w:pPr>
              <w:jc w:val="center"/>
              <w:rPr>
                <w:rFonts w:cstheme="minorHAnsi"/>
                <w:color w:val="000000"/>
                <w:sz w:val="24"/>
                <w:szCs w:val="24"/>
              </w:rPr>
            </w:pPr>
            <w:r w:rsidRPr="001F2E4C">
              <w:rPr>
                <w:rFonts w:cstheme="minorHAnsi"/>
                <w:sz w:val="24"/>
                <w:szCs w:val="24"/>
              </w:rPr>
              <w:t>2</w:t>
            </w:r>
          </w:p>
        </w:tc>
        <w:tc>
          <w:tcPr>
            <w:tcW w:w="1787" w:type="dxa"/>
            <w:tcBorders>
              <w:top w:val="single" w:sz="6" w:space="0" w:color="003333"/>
              <w:left w:val="single" w:sz="6" w:space="0" w:color="003333"/>
              <w:bottom w:val="single" w:sz="6" w:space="0" w:color="003333"/>
              <w:right w:val="single" w:sz="6" w:space="0" w:color="003333"/>
            </w:tcBorders>
            <w:tcMar>
              <w:top w:w="0" w:type="dxa"/>
              <w:left w:w="0" w:type="dxa"/>
              <w:bottom w:w="0" w:type="dxa"/>
              <w:right w:w="0" w:type="dxa"/>
            </w:tcMar>
            <w:hideMark/>
          </w:tcPr>
          <w:p w:rsidR="00F64F0A" w:rsidRPr="001F2E4C" w:rsidRDefault="00F64F0A" w:rsidP="001F2E4C">
            <w:pPr>
              <w:jc w:val="center"/>
              <w:rPr>
                <w:rFonts w:cstheme="minorHAnsi"/>
                <w:color w:val="000000"/>
                <w:sz w:val="24"/>
                <w:szCs w:val="24"/>
              </w:rPr>
            </w:pPr>
            <w:r w:rsidRPr="001F2E4C">
              <w:rPr>
                <w:rFonts w:cstheme="minorHAnsi"/>
                <w:sz w:val="24"/>
                <w:szCs w:val="24"/>
              </w:rPr>
              <w:t>Diplomabschluss</w:t>
            </w:r>
          </w:p>
        </w:tc>
      </w:tr>
    </w:tbl>
    <w:p w:rsidR="001F2E4C" w:rsidRDefault="001F2E4C" w:rsidP="001F2E4C">
      <w:pPr>
        <w:pStyle w:val="Flietext"/>
        <w:jc w:val="left"/>
        <w:rPr>
          <w:sz w:val="24"/>
          <w:szCs w:val="24"/>
        </w:rPr>
      </w:pPr>
    </w:p>
    <w:p w:rsidR="00F64F0A" w:rsidRPr="001F2E4C" w:rsidRDefault="00F64F0A" w:rsidP="001F2E4C">
      <w:pPr>
        <w:pStyle w:val="Flietext"/>
        <w:jc w:val="left"/>
        <w:rPr>
          <w:i/>
          <w:sz w:val="24"/>
          <w:szCs w:val="24"/>
        </w:rPr>
      </w:pPr>
      <w:r w:rsidRPr="001F2E4C">
        <w:rPr>
          <w:sz w:val="24"/>
          <w:szCs w:val="24"/>
        </w:rPr>
        <w:t>Marktsituation: Alle Absolvent</w:t>
      </w:r>
      <w:r w:rsidR="00381EFF" w:rsidRPr="001F2E4C">
        <w:rPr>
          <w:sz w:val="24"/>
          <w:szCs w:val="24"/>
        </w:rPr>
        <w:t>/</w:t>
      </w:r>
      <w:r w:rsidRPr="001F2E4C">
        <w:rPr>
          <w:sz w:val="24"/>
          <w:szCs w:val="24"/>
        </w:rPr>
        <w:t>Innen haben meistens schon bei Schulschluss eine Arbeitsstelle. Absolvent</w:t>
      </w:r>
      <w:r w:rsidR="00381EFF" w:rsidRPr="001F2E4C">
        <w:rPr>
          <w:sz w:val="24"/>
          <w:szCs w:val="24"/>
        </w:rPr>
        <w:t>/</w:t>
      </w:r>
      <w:r w:rsidRPr="001F2E4C">
        <w:rPr>
          <w:sz w:val="24"/>
          <w:szCs w:val="24"/>
        </w:rPr>
        <w:t xml:space="preserve">Innen der Ausbildung Familienarbeit gehen manchmal in die Pflege, kehren aber oft in die Familienarbeit zurück, und bleiben somit dem Berufszweig erhalten.                                                </w:t>
      </w:r>
    </w:p>
    <w:p w:rsidR="00F64F0A" w:rsidRPr="001F2E4C" w:rsidRDefault="00F64F0A" w:rsidP="001F2E4C">
      <w:pPr>
        <w:pStyle w:val="Flietext"/>
        <w:jc w:val="left"/>
        <w:rPr>
          <w:sz w:val="24"/>
          <w:szCs w:val="24"/>
        </w:rPr>
      </w:pPr>
      <w:r w:rsidRPr="001F2E4C">
        <w:rPr>
          <w:sz w:val="24"/>
          <w:szCs w:val="24"/>
        </w:rPr>
        <w:t xml:space="preserve">Es wird jährlich eine neue Klasse eröffnet, seit dem Jahr 2012/2013 eine Zusatzklasse im Bereich Altenarbeit. Der Pflegeberuf und der Beruf des Diplom- und Fachsozialbetreuers für Familienhilfe und Altenpflege sind weiblich dominiert. Bei der Aufnahme in die Schule für Sozialbetreuungsberufe Bregenz wird darauf geachtet, die Klassen gemischt geschlechtlich zu gestalten, wobei dies durch die nach wie vor geringe Anzahl an männlichen Aufnahmewerbern begrenzt ist. Es wird gezielt Werbung gemacht, um mehr Männer für diesen Beruf zu begeistern (neue Facebook-Seite, Teilnahme am "Boys Day"). Die Zahlen im Jahr 2020 zeigen, dass es hinsichtlich dem Fachabschluss eine Verbesserung männlicher Absolventen gibt. Dennoch ist der Anteil der männlichen Bewerber für Pflegeberufe verhältnismäßig niedrig. </w:t>
      </w:r>
    </w:p>
    <w:p w:rsidR="00F64F0A" w:rsidRPr="001F2E4C" w:rsidRDefault="00F64F0A" w:rsidP="001F2E4C">
      <w:pPr>
        <w:pStyle w:val="Flietext"/>
        <w:jc w:val="left"/>
        <w:rPr>
          <w:sz w:val="24"/>
          <w:szCs w:val="24"/>
        </w:rPr>
      </w:pPr>
      <w:r w:rsidRPr="001F2E4C">
        <w:rPr>
          <w:sz w:val="24"/>
          <w:szCs w:val="24"/>
        </w:rPr>
        <w:t>Mögliche Gründe: mangelndes Ansehen und geringe Wertschätzung der Gesellschaft</w:t>
      </w:r>
      <w:r w:rsidR="00381EFF" w:rsidRPr="001F2E4C">
        <w:rPr>
          <w:sz w:val="24"/>
          <w:szCs w:val="24"/>
        </w:rPr>
        <w:t xml:space="preserve"> aufgrund </w:t>
      </w:r>
      <w:r w:rsidRPr="001F2E4C">
        <w:rPr>
          <w:sz w:val="24"/>
          <w:szCs w:val="24"/>
        </w:rPr>
        <w:t>tradierte</w:t>
      </w:r>
      <w:r w:rsidR="00381EFF" w:rsidRPr="001F2E4C">
        <w:rPr>
          <w:sz w:val="24"/>
          <w:szCs w:val="24"/>
        </w:rPr>
        <w:t>r</w:t>
      </w:r>
      <w:r w:rsidRPr="001F2E4C">
        <w:rPr>
          <w:sz w:val="24"/>
          <w:szCs w:val="24"/>
        </w:rPr>
        <w:t xml:space="preserve"> Rollenbilder</w:t>
      </w:r>
      <w:r w:rsidR="00381EFF" w:rsidRPr="001F2E4C">
        <w:rPr>
          <w:sz w:val="24"/>
          <w:szCs w:val="24"/>
        </w:rPr>
        <w:t>,</w:t>
      </w:r>
      <w:r w:rsidRPr="001F2E4C">
        <w:rPr>
          <w:sz w:val="24"/>
          <w:szCs w:val="24"/>
        </w:rPr>
        <w:t xml:space="preserve"> die anstrengenden Dienstzeiten, wie Nachtdienste (lt. SOB), sowie der geringe Verdienst </w:t>
      </w:r>
    </w:p>
    <w:p w:rsidR="00F64F0A" w:rsidRPr="001F2E4C" w:rsidRDefault="00F64F0A" w:rsidP="001F2E4C">
      <w:pPr>
        <w:pStyle w:val="Listenabsatz"/>
        <w:ind w:left="0"/>
        <w:rPr>
          <w:rFonts w:asciiTheme="minorHAnsi" w:hAnsiTheme="minorHAnsi" w:cstheme="minorHAnsi"/>
          <w:sz w:val="24"/>
          <w:szCs w:val="24"/>
          <w:u w:val="single"/>
        </w:rPr>
      </w:pPr>
      <w:r w:rsidRPr="001F2E4C">
        <w:rPr>
          <w:rFonts w:asciiTheme="minorHAnsi" w:hAnsiTheme="minorHAnsi" w:cstheme="minorHAnsi"/>
          <w:sz w:val="24"/>
          <w:szCs w:val="24"/>
          <w:u w:val="single"/>
        </w:rPr>
        <w:t>Ziele:</w:t>
      </w:r>
    </w:p>
    <w:p w:rsidR="00F64F0A" w:rsidRPr="001F2E4C" w:rsidRDefault="00F64F0A" w:rsidP="001F2E4C">
      <w:pPr>
        <w:pStyle w:val="Listenabsatz"/>
        <w:ind w:left="0"/>
        <w:rPr>
          <w:rFonts w:asciiTheme="minorHAnsi" w:hAnsiTheme="minorHAnsi" w:cstheme="minorHAnsi"/>
          <w:sz w:val="24"/>
          <w:szCs w:val="24"/>
        </w:rPr>
      </w:pPr>
      <w:r w:rsidRPr="001F2E4C">
        <w:rPr>
          <w:rFonts w:asciiTheme="minorHAnsi" w:hAnsiTheme="minorHAnsi" w:cstheme="minorHAnsi"/>
          <w:sz w:val="24"/>
          <w:szCs w:val="24"/>
        </w:rPr>
        <w:t xml:space="preserve">mehr Männer für diesen Berufszweig gewinnen.        </w:t>
      </w:r>
    </w:p>
    <w:p w:rsidR="00F64F0A" w:rsidRPr="001F2E4C" w:rsidRDefault="00F64F0A" w:rsidP="001F2E4C">
      <w:pPr>
        <w:pStyle w:val="Listenabsatz"/>
        <w:ind w:left="0"/>
        <w:rPr>
          <w:rFonts w:asciiTheme="minorHAnsi" w:hAnsiTheme="minorHAnsi" w:cstheme="minorHAnsi"/>
          <w:sz w:val="24"/>
          <w:szCs w:val="24"/>
          <w:u w:val="single"/>
        </w:rPr>
      </w:pPr>
      <w:r w:rsidRPr="001F2E4C">
        <w:rPr>
          <w:rFonts w:asciiTheme="minorHAnsi" w:hAnsiTheme="minorHAnsi" w:cstheme="minorHAnsi"/>
          <w:sz w:val="24"/>
          <w:szCs w:val="24"/>
          <w:u w:val="single"/>
        </w:rPr>
        <w:t xml:space="preserve">Maßnahmen: </w:t>
      </w:r>
    </w:p>
    <w:p w:rsidR="00F64F0A" w:rsidRPr="001F2E4C" w:rsidRDefault="00F64F0A" w:rsidP="001F2E4C">
      <w:pPr>
        <w:pStyle w:val="Listenabsatz"/>
        <w:ind w:left="0"/>
        <w:rPr>
          <w:rFonts w:asciiTheme="minorHAnsi" w:hAnsiTheme="minorHAnsi" w:cstheme="minorHAnsi"/>
          <w:sz w:val="24"/>
          <w:szCs w:val="24"/>
        </w:rPr>
      </w:pPr>
      <w:r w:rsidRPr="001F2E4C">
        <w:rPr>
          <w:rFonts w:asciiTheme="minorHAnsi" w:hAnsiTheme="minorHAnsi" w:cstheme="minorHAnsi"/>
          <w:sz w:val="24"/>
          <w:szCs w:val="24"/>
        </w:rPr>
        <w:t>Seitens der SOB wird darauf geachtet, dass Werbung und Öffentlichkeitsarbeit stets beide Geschlechter darstellt und zu Wort kommen lässt, die gesellschaftlichen Gegebenheiten sprich Rollenbilder werden sich aber nur sehr langfristig verschieben lassen.</w:t>
      </w:r>
    </w:p>
    <w:p w:rsidR="00F64F0A" w:rsidRDefault="00F64F0A" w:rsidP="001F2E4C">
      <w:pPr>
        <w:pStyle w:val="Listenabsatz"/>
        <w:ind w:left="0"/>
        <w:rPr>
          <w:rFonts w:asciiTheme="minorHAnsi" w:hAnsiTheme="minorHAnsi" w:cstheme="minorHAnsi"/>
          <w:sz w:val="24"/>
          <w:szCs w:val="24"/>
        </w:rPr>
      </w:pPr>
      <w:r w:rsidRPr="001F2E4C">
        <w:rPr>
          <w:rFonts w:asciiTheme="minorHAnsi" w:hAnsiTheme="minorHAnsi" w:cstheme="minorHAnsi"/>
          <w:sz w:val="24"/>
          <w:szCs w:val="24"/>
          <w:u w:val="single"/>
        </w:rPr>
        <w:t xml:space="preserve">Geplante Ausgaben: </w:t>
      </w:r>
      <w:r w:rsidRPr="001F2E4C">
        <w:rPr>
          <w:rFonts w:asciiTheme="minorHAnsi" w:hAnsiTheme="minorHAnsi" w:cstheme="minorHAnsi"/>
          <w:sz w:val="24"/>
          <w:szCs w:val="24"/>
        </w:rPr>
        <w:t>100.000 Euro</w:t>
      </w:r>
    </w:p>
    <w:p w:rsidR="00F64F0A" w:rsidRPr="001F2E4C" w:rsidRDefault="00F64F0A" w:rsidP="001F2E4C">
      <w:pPr>
        <w:spacing w:after="180"/>
        <w:rPr>
          <w:rFonts w:cstheme="minorHAnsi"/>
          <w:b/>
          <w:sz w:val="24"/>
          <w:szCs w:val="24"/>
        </w:rPr>
      </w:pPr>
      <w:r w:rsidRPr="001F2E4C">
        <w:rPr>
          <w:rFonts w:cstheme="minorHAnsi"/>
          <w:b/>
          <w:sz w:val="24"/>
          <w:szCs w:val="24"/>
        </w:rPr>
        <w:t>Bewirtschafter/Abteilung: 7100 Raumplanung und Baurecht</w:t>
      </w:r>
      <w:r w:rsidRPr="001F2E4C">
        <w:rPr>
          <w:rFonts w:cstheme="minorHAnsi"/>
          <w:b/>
          <w:sz w:val="24"/>
          <w:szCs w:val="24"/>
        </w:rPr>
        <w:br/>
        <w:t>Voranschlagstelle: 1-022005-7670-000 Landesbeiträge zur Basisförderung der regionalen Zus</w:t>
      </w:r>
      <w:r w:rsidR="00381EFF" w:rsidRPr="001F2E4C">
        <w:rPr>
          <w:rFonts w:cstheme="minorHAnsi"/>
          <w:b/>
          <w:sz w:val="24"/>
          <w:szCs w:val="24"/>
        </w:rPr>
        <w:t>.</w:t>
      </w:r>
      <w:r w:rsidRPr="001F2E4C">
        <w:rPr>
          <w:rFonts w:cstheme="minorHAnsi"/>
          <w:b/>
          <w:sz w:val="24"/>
          <w:szCs w:val="24"/>
        </w:rPr>
        <w:t>arbeit</w:t>
      </w:r>
    </w:p>
    <w:p w:rsidR="00F64F0A" w:rsidRPr="001F2E4C" w:rsidRDefault="00F64F0A" w:rsidP="001F2E4C">
      <w:pPr>
        <w:rPr>
          <w:rFonts w:cstheme="minorHAnsi"/>
          <w:color w:val="000000"/>
          <w:sz w:val="24"/>
          <w:szCs w:val="24"/>
          <w:u w:val="single"/>
        </w:rPr>
      </w:pPr>
      <w:r w:rsidRPr="001F2E4C">
        <w:rPr>
          <w:rFonts w:cstheme="minorHAnsi"/>
          <w:sz w:val="24"/>
          <w:szCs w:val="24"/>
          <w:u w:val="single"/>
        </w:rPr>
        <w:t>Situation und daraus entstehende Fragen:</w:t>
      </w:r>
    </w:p>
    <w:p w:rsidR="00F64F0A" w:rsidRPr="001F2E4C" w:rsidRDefault="00F64F0A" w:rsidP="001F2E4C">
      <w:pPr>
        <w:rPr>
          <w:rFonts w:cstheme="minorHAnsi"/>
          <w:color w:val="000000"/>
          <w:sz w:val="24"/>
          <w:szCs w:val="24"/>
        </w:rPr>
      </w:pPr>
      <w:r w:rsidRPr="001F2E4C">
        <w:rPr>
          <w:rFonts w:cstheme="minorHAnsi"/>
          <w:sz w:val="24"/>
          <w:szCs w:val="24"/>
        </w:rPr>
        <w:t xml:space="preserve">Das Land Vorarlberg fördert die gemeindeübergreifende Kooperation in regionalen Zusammenschlüssen. Ziel ist der Aufbau von handlungsfähigen und langfristig stabilen Kooperationen zwischen benachbarten Gemeinden einer Region auf Basis einer regionalen Identität und gegenseitigen Vertrauens. Zur Erreichung dieser Zielsetzungen </w:t>
      </w:r>
      <w:r w:rsidR="00AD2C89" w:rsidRPr="001F2E4C">
        <w:rPr>
          <w:rFonts w:cstheme="minorHAnsi"/>
          <w:sz w:val="24"/>
          <w:szCs w:val="24"/>
        </w:rPr>
        <w:t xml:space="preserve">erhalten die </w:t>
      </w:r>
      <w:r w:rsidRPr="001F2E4C">
        <w:rPr>
          <w:rFonts w:cstheme="minorHAnsi"/>
          <w:sz w:val="24"/>
          <w:szCs w:val="24"/>
        </w:rPr>
        <w:t>Regios eine Basisförderung</w:t>
      </w:r>
      <w:r w:rsidR="00381EFF" w:rsidRPr="001F2E4C">
        <w:rPr>
          <w:rFonts w:cstheme="minorHAnsi"/>
          <w:sz w:val="24"/>
          <w:szCs w:val="24"/>
        </w:rPr>
        <w:t xml:space="preserve"> zur </w:t>
      </w:r>
      <w:r w:rsidRPr="001F2E4C">
        <w:rPr>
          <w:rFonts w:cstheme="minorHAnsi"/>
          <w:sz w:val="24"/>
          <w:szCs w:val="24"/>
        </w:rPr>
        <w:t xml:space="preserve">finanziellen Unterstützung von Strukturen in den Regios um einen Mehrwert für die kooperierenden Gemeinden und einen nachweislichen Beitrag zur Erreichung ihrer selbst gesetzten und mit dem Land vereinbarten strategischen Ziele zu erzielen. </w:t>
      </w:r>
      <w:r w:rsidR="00381EFF" w:rsidRPr="001F2E4C">
        <w:rPr>
          <w:rFonts w:cstheme="minorHAnsi"/>
          <w:sz w:val="24"/>
          <w:szCs w:val="24"/>
        </w:rPr>
        <w:t xml:space="preserve">Die </w:t>
      </w:r>
      <w:r w:rsidRPr="001F2E4C">
        <w:rPr>
          <w:rFonts w:cstheme="minorHAnsi"/>
          <w:sz w:val="24"/>
          <w:szCs w:val="24"/>
        </w:rPr>
        <w:t xml:space="preserve">qualitätsorientierte Weiterentwicklung der interkommunalen Zusammenarbeit </w:t>
      </w:r>
      <w:r w:rsidR="00381EFF" w:rsidRPr="001F2E4C">
        <w:rPr>
          <w:rFonts w:cstheme="minorHAnsi"/>
          <w:sz w:val="24"/>
          <w:szCs w:val="24"/>
        </w:rPr>
        <w:t xml:space="preserve">steht </w:t>
      </w:r>
      <w:r w:rsidRPr="001F2E4C">
        <w:rPr>
          <w:rFonts w:cstheme="minorHAnsi"/>
          <w:sz w:val="24"/>
          <w:szCs w:val="24"/>
        </w:rPr>
        <w:t>im Vordergrund.</w:t>
      </w:r>
    </w:p>
    <w:p w:rsidR="00F64F0A" w:rsidRPr="001F2E4C" w:rsidRDefault="00F64F0A" w:rsidP="001F2E4C">
      <w:pPr>
        <w:rPr>
          <w:rFonts w:cstheme="minorHAnsi"/>
          <w:color w:val="000000"/>
          <w:sz w:val="24"/>
          <w:szCs w:val="24"/>
          <w:u w:val="single"/>
        </w:rPr>
      </w:pPr>
      <w:r w:rsidRPr="001F2E4C">
        <w:rPr>
          <w:rFonts w:cstheme="minorHAnsi"/>
          <w:sz w:val="24"/>
          <w:szCs w:val="24"/>
          <w:u w:val="single"/>
        </w:rPr>
        <w:t>Gleichstellungsziele:</w:t>
      </w:r>
    </w:p>
    <w:p w:rsidR="00F64F0A" w:rsidRPr="001F2E4C" w:rsidRDefault="00F64F0A" w:rsidP="001F2E4C">
      <w:pPr>
        <w:rPr>
          <w:rFonts w:cstheme="minorHAnsi"/>
          <w:color w:val="000000"/>
          <w:sz w:val="24"/>
          <w:szCs w:val="24"/>
        </w:rPr>
      </w:pPr>
      <w:r w:rsidRPr="001F2E4C">
        <w:rPr>
          <w:rFonts w:cstheme="minorHAnsi"/>
          <w:sz w:val="24"/>
          <w:szCs w:val="24"/>
        </w:rPr>
        <w:t>Ziel ist die Gleichstellung von Frauen und Männern innerhalb den Regionen im Allgemeinen sowie die Errichtung von gendergerechten Verwaltungs- und Entscheidungsstrukturen innerhalb der Regios im Speziellen. Dies soll unter anderem durch einen gleichberechtigten Zugang für Frauen und Männer zu öffentlichen Leistungen, gleichberechtigte Mitbestimmungsmöglichkeiten sowie eine selbstbestimmte Lebensgestaltung und ein Leben frei von jeder Form der Gewalt erreicht werden.</w:t>
      </w:r>
    </w:p>
    <w:p w:rsidR="00F64F0A" w:rsidRPr="001F2E4C" w:rsidRDefault="00F64F0A" w:rsidP="001F2E4C">
      <w:pPr>
        <w:rPr>
          <w:rFonts w:cstheme="minorHAnsi"/>
          <w:color w:val="000000"/>
          <w:sz w:val="24"/>
          <w:szCs w:val="24"/>
          <w:u w:val="single"/>
        </w:rPr>
      </w:pPr>
      <w:r w:rsidRPr="001F2E4C">
        <w:rPr>
          <w:rFonts w:cstheme="minorHAnsi"/>
          <w:sz w:val="24"/>
          <w:szCs w:val="24"/>
          <w:u w:val="single"/>
        </w:rPr>
        <w:t xml:space="preserve">Maßnahmen: </w:t>
      </w:r>
    </w:p>
    <w:p w:rsidR="00F64F0A" w:rsidRPr="001F2E4C" w:rsidRDefault="00F64F0A" w:rsidP="001F2E4C">
      <w:pPr>
        <w:rPr>
          <w:rFonts w:cstheme="minorHAnsi"/>
          <w:color w:val="000000"/>
          <w:sz w:val="24"/>
          <w:szCs w:val="24"/>
        </w:rPr>
      </w:pPr>
      <w:r w:rsidRPr="001F2E4C">
        <w:rPr>
          <w:rFonts w:cstheme="minorHAnsi"/>
          <w:sz w:val="24"/>
          <w:szCs w:val="24"/>
        </w:rPr>
        <w:t xml:space="preserve">in den allgemeinen Förderungsgrundsätzen der Landesregierung im Bereich Raumplanung </w:t>
      </w:r>
      <w:r w:rsidR="00AD2C89" w:rsidRPr="001F2E4C">
        <w:rPr>
          <w:rFonts w:cstheme="minorHAnsi"/>
          <w:sz w:val="24"/>
          <w:szCs w:val="24"/>
        </w:rPr>
        <w:t xml:space="preserve">wurde </w:t>
      </w:r>
      <w:r w:rsidRPr="001F2E4C">
        <w:rPr>
          <w:rFonts w:cstheme="minorHAnsi"/>
          <w:sz w:val="24"/>
          <w:szCs w:val="24"/>
        </w:rPr>
        <w:t xml:space="preserve">unter Punkt (8) folgender Passus aufgenommen: „Auf die Grundsätze der Antidiskriminierung und insbesondere auf die Chancengleichheit von Frauen und Männern ist Bedacht zu nehmen.“ </w:t>
      </w:r>
    </w:p>
    <w:p w:rsidR="00F64F0A" w:rsidRPr="001F2E4C" w:rsidRDefault="00F64F0A" w:rsidP="001F2E4C">
      <w:pPr>
        <w:rPr>
          <w:rFonts w:cstheme="minorHAnsi"/>
          <w:color w:val="000000"/>
          <w:sz w:val="24"/>
          <w:szCs w:val="24"/>
        </w:rPr>
      </w:pPr>
      <w:r w:rsidRPr="001F2E4C">
        <w:rPr>
          <w:rFonts w:cstheme="minorHAnsi"/>
          <w:sz w:val="24"/>
          <w:szCs w:val="24"/>
        </w:rPr>
        <w:t>Es sollen bewusstseinsbildende Maßnahmen zum Thema „Gender in der Regionalentwicklung“ in Form von Teambesprechungen mit den SchlüsselakteurInnen (der Regio-Koordination und Regio-Betreuung) der Abteilung durchgeführt werden. Weitere Schritte in Kooperation mit der Abt. IIa könnten zB abteilungsinterne Fachbeiträge oder die Anregung bzw. die Information über die Bedeutung von Gender Mainstreaming in einzelnen Fach-Gremien sein.</w:t>
      </w:r>
      <w:r w:rsidR="00381EFF" w:rsidRPr="001F2E4C">
        <w:rPr>
          <w:rFonts w:cstheme="minorHAnsi"/>
          <w:sz w:val="24"/>
          <w:szCs w:val="24"/>
        </w:rPr>
        <w:t xml:space="preserve"> </w:t>
      </w:r>
    </w:p>
    <w:p w:rsidR="00F64F0A" w:rsidRPr="001F2E4C" w:rsidRDefault="00F64F0A" w:rsidP="001F2E4C">
      <w:pPr>
        <w:rPr>
          <w:rFonts w:cstheme="minorHAnsi"/>
          <w:color w:val="000000"/>
          <w:sz w:val="24"/>
          <w:szCs w:val="24"/>
        </w:rPr>
      </w:pPr>
      <w:r w:rsidRPr="001F2E4C">
        <w:rPr>
          <w:rFonts w:cstheme="minorHAnsi"/>
          <w:sz w:val="24"/>
          <w:szCs w:val="24"/>
        </w:rPr>
        <w:t>Es wird abgeklärt, ob in Kooperation der Abteilungen IIa und VIIa das Thema „Gender Mainstreaming in räumlichen und architektonischen Planungsprozessen“ vertieft untersucht werden soll. Erste diesbezügliche Sondierungsgespräche werden mit externen PlanerInnen geführt.</w:t>
      </w:r>
    </w:p>
    <w:p w:rsidR="00F64F0A" w:rsidRPr="001F2E4C" w:rsidRDefault="00F64F0A" w:rsidP="001F2E4C">
      <w:pPr>
        <w:rPr>
          <w:rFonts w:cstheme="minorHAnsi"/>
          <w:color w:val="000000"/>
          <w:sz w:val="24"/>
          <w:szCs w:val="24"/>
        </w:rPr>
      </w:pPr>
      <w:r w:rsidRPr="001F2E4C">
        <w:rPr>
          <w:rFonts w:cstheme="minorHAnsi"/>
          <w:sz w:val="24"/>
          <w:szCs w:val="24"/>
        </w:rPr>
        <w:t>Es gilt zu untersuchen, ob seitens der Abteilung VIIa exemplarisch ein ausgearbeitetes regionales räumliches Entwicklungskonzept der Abteilung IIa zur Prüfung auf Übereinstimmung hinsichtlich den Zielen und Vorgaben von Gender Mainstreaming übermittelt werden soll, um gegebenenfalls allfällige zukünftige Potentiale in diesem Bereich ausloten zu können.</w:t>
      </w:r>
    </w:p>
    <w:p w:rsidR="00F64F0A" w:rsidRPr="001F2E4C" w:rsidRDefault="00F64F0A" w:rsidP="001F2E4C">
      <w:pPr>
        <w:rPr>
          <w:rFonts w:cstheme="minorHAnsi"/>
          <w:sz w:val="24"/>
          <w:szCs w:val="24"/>
        </w:rPr>
      </w:pPr>
      <w:r w:rsidRPr="001F2E4C">
        <w:rPr>
          <w:rFonts w:cstheme="minorHAnsi"/>
          <w:sz w:val="24"/>
          <w:szCs w:val="24"/>
        </w:rPr>
        <w:t>Nach § 5 Abs. 3 der Richtlinie der Landesregierung über die Förderung von Regios ist es möglich, dass eine andere fachlich zuständige Abteilung de</w:t>
      </w:r>
      <w:r w:rsidR="009F44DE" w:rsidRPr="001F2E4C">
        <w:rPr>
          <w:rFonts w:cstheme="minorHAnsi"/>
          <w:sz w:val="24"/>
          <w:szCs w:val="24"/>
        </w:rPr>
        <w:t xml:space="preserve">r Landesverwaltung </w:t>
      </w:r>
      <w:r w:rsidRPr="001F2E4C">
        <w:rPr>
          <w:rFonts w:cstheme="minorHAnsi"/>
          <w:sz w:val="24"/>
          <w:szCs w:val="24"/>
        </w:rPr>
        <w:t xml:space="preserve">mit der Regio eine zusätzliche Zielvereinbarung </w:t>
      </w:r>
      <w:r w:rsidR="00AD2C89" w:rsidRPr="001F2E4C">
        <w:rPr>
          <w:rFonts w:cstheme="minorHAnsi"/>
          <w:sz w:val="24"/>
          <w:szCs w:val="24"/>
        </w:rPr>
        <w:t>abschließt,</w:t>
      </w:r>
      <w:r w:rsidRPr="001F2E4C">
        <w:rPr>
          <w:rFonts w:cstheme="minorHAnsi"/>
          <w:sz w:val="24"/>
          <w:szCs w:val="24"/>
        </w:rPr>
        <w:t xml:space="preserve"> welche dann von der Landesregierung und den Gemeindevertretungen innerhalb der Regio beschlossen werden</w:t>
      </w:r>
      <w:r w:rsidR="009F44DE" w:rsidRPr="001F2E4C">
        <w:rPr>
          <w:rFonts w:cstheme="minorHAnsi"/>
          <w:sz w:val="24"/>
          <w:szCs w:val="24"/>
        </w:rPr>
        <w:t xml:space="preserve"> (z. B. </w:t>
      </w:r>
      <w:r w:rsidRPr="001F2E4C">
        <w:rPr>
          <w:rFonts w:cstheme="minorHAnsi"/>
          <w:sz w:val="24"/>
          <w:szCs w:val="24"/>
        </w:rPr>
        <w:t>„Gender Mainstreaming“ als Inhalt einer zusätzlichen Zie</w:t>
      </w:r>
      <w:r w:rsidR="009F44DE" w:rsidRPr="001F2E4C">
        <w:rPr>
          <w:rFonts w:cstheme="minorHAnsi"/>
          <w:sz w:val="24"/>
          <w:szCs w:val="24"/>
        </w:rPr>
        <w:t>lvereinbarung)</w:t>
      </w:r>
      <w:r w:rsidRPr="001F2E4C">
        <w:rPr>
          <w:rFonts w:cstheme="minorHAnsi"/>
          <w:sz w:val="24"/>
          <w:szCs w:val="24"/>
        </w:rPr>
        <w:t>.</w:t>
      </w:r>
    </w:p>
    <w:p w:rsidR="00F64F0A" w:rsidRPr="001F2E4C" w:rsidRDefault="00F64F0A" w:rsidP="001F2E4C">
      <w:pPr>
        <w:rPr>
          <w:rFonts w:cstheme="minorHAnsi"/>
          <w:sz w:val="24"/>
          <w:szCs w:val="24"/>
        </w:rPr>
      </w:pPr>
      <w:r w:rsidRPr="001F2E4C">
        <w:rPr>
          <w:rFonts w:cstheme="minorHAnsi"/>
          <w:sz w:val="24"/>
          <w:szCs w:val="24"/>
          <w:u w:val="single"/>
        </w:rPr>
        <w:t xml:space="preserve">Geplante Ausgaben: </w:t>
      </w:r>
      <w:r w:rsidRPr="001F2E4C">
        <w:rPr>
          <w:rFonts w:cstheme="minorHAnsi"/>
          <w:sz w:val="24"/>
          <w:szCs w:val="24"/>
        </w:rPr>
        <w:t>410.000 Euro (Budgetantrag 2022 für die Landesmittel der Regio-Basisförderung)</w:t>
      </w:r>
    </w:p>
    <w:p w:rsidR="001F2E4C" w:rsidRPr="001F2E4C" w:rsidRDefault="001F2E4C" w:rsidP="001F2E4C">
      <w:pPr>
        <w:rPr>
          <w:rFonts w:cstheme="minorHAnsi"/>
          <w:color w:val="000000"/>
          <w:sz w:val="24"/>
          <w:szCs w:val="24"/>
        </w:rPr>
      </w:pPr>
    </w:p>
    <w:p w:rsidR="00F64F0A" w:rsidRPr="001F2E4C" w:rsidRDefault="00F64F0A" w:rsidP="001F2E4C">
      <w:pPr>
        <w:pBdr>
          <w:bottom w:val="single" w:sz="2" w:space="0" w:color="auto"/>
        </w:pBdr>
        <w:rPr>
          <w:rFonts w:cstheme="minorHAnsi"/>
          <w:b/>
          <w:sz w:val="24"/>
          <w:szCs w:val="24"/>
        </w:rPr>
      </w:pPr>
      <w:r w:rsidRPr="001F2E4C">
        <w:rPr>
          <w:rFonts w:cstheme="minorHAnsi"/>
          <w:b/>
          <w:sz w:val="24"/>
          <w:szCs w:val="24"/>
        </w:rPr>
        <w:t>Bewirtschafter/Abteilung: 7100 Raumplanung und Baurecht</w:t>
      </w:r>
      <w:r w:rsidRPr="001F2E4C">
        <w:rPr>
          <w:rFonts w:cstheme="minorHAnsi"/>
          <w:b/>
          <w:sz w:val="24"/>
          <w:szCs w:val="24"/>
        </w:rPr>
        <w:br/>
        <w:t>Voranschlagstelle: 1-249105-7355-001 I.-Beiträge a</w:t>
      </w:r>
      <w:r w:rsidR="00F13DC1" w:rsidRPr="001F2E4C">
        <w:rPr>
          <w:rFonts w:cstheme="minorHAnsi"/>
          <w:b/>
          <w:sz w:val="24"/>
          <w:szCs w:val="24"/>
        </w:rPr>
        <w:t xml:space="preserve">n </w:t>
      </w:r>
      <w:r w:rsidRPr="001F2E4C">
        <w:rPr>
          <w:rFonts w:cstheme="minorHAnsi"/>
          <w:b/>
          <w:sz w:val="24"/>
          <w:szCs w:val="24"/>
        </w:rPr>
        <w:t>Gemeinden für Spielplätze und Spielräume</w:t>
      </w:r>
    </w:p>
    <w:p w:rsidR="00F64F0A" w:rsidRPr="001F2E4C" w:rsidRDefault="00F64F0A" w:rsidP="001F2E4C">
      <w:pPr>
        <w:rPr>
          <w:rFonts w:cstheme="minorHAnsi"/>
          <w:color w:val="000000"/>
          <w:sz w:val="24"/>
          <w:szCs w:val="24"/>
          <w:u w:val="single"/>
        </w:rPr>
      </w:pPr>
      <w:r w:rsidRPr="001F2E4C">
        <w:rPr>
          <w:rFonts w:cstheme="minorHAnsi"/>
          <w:sz w:val="24"/>
          <w:szCs w:val="24"/>
          <w:u w:val="single"/>
        </w:rPr>
        <w:t>Situation und daraus entstehende Fragen:</w:t>
      </w:r>
    </w:p>
    <w:p w:rsidR="00F64F0A" w:rsidRPr="001F2E4C" w:rsidRDefault="00F64F0A" w:rsidP="001F2E4C">
      <w:pPr>
        <w:rPr>
          <w:rFonts w:cstheme="minorHAnsi"/>
          <w:color w:val="000000"/>
          <w:sz w:val="24"/>
          <w:szCs w:val="24"/>
          <w:u w:val="single" w:color="000000"/>
        </w:rPr>
      </w:pPr>
      <w:r w:rsidRPr="001F2E4C">
        <w:rPr>
          <w:rFonts w:cstheme="minorHAnsi"/>
          <w:sz w:val="24"/>
          <w:szCs w:val="24"/>
        </w:rPr>
        <w:t>Für die Entwicklung der körperlichen, geistigen und sozialen Fähigkeiten von Kindern ist das selbstorganisierte und kreative Spielen und Bewegen im Freien</w:t>
      </w:r>
      <w:r w:rsidR="00AD2C89" w:rsidRPr="001F2E4C">
        <w:rPr>
          <w:rFonts w:cstheme="minorHAnsi"/>
          <w:sz w:val="24"/>
          <w:szCs w:val="24"/>
        </w:rPr>
        <w:t xml:space="preserve"> wichtig.</w:t>
      </w:r>
      <w:r w:rsidRPr="001F2E4C">
        <w:rPr>
          <w:rFonts w:cstheme="minorHAnsi"/>
          <w:sz w:val="24"/>
          <w:szCs w:val="24"/>
        </w:rPr>
        <w:t xml:space="preserve"> Um den Zielen des Spielraumgesetzes </w:t>
      </w:r>
      <w:r w:rsidR="00AD2C89" w:rsidRPr="001F2E4C">
        <w:rPr>
          <w:rFonts w:cstheme="minorHAnsi"/>
          <w:sz w:val="24"/>
          <w:szCs w:val="24"/>
        </w:rPr>
        <w:t xml:space="preserve">zu entsprechen </w:t>
      </w:r>
      <w:r w:rsidRPr="001F2E4C">
        <w:rPr>
          <w:rFonts w:cstheme="minorHAnsi"/>
          <w:sz w:val="24"/>
          <w:szCs w:val="24"/>
        </w:rPr>
        <w:t xml:space="preserve">ist es erforderlich, vielfältige Spielräume im Freien zu sichern, zu öffnen, zu erweitern und zu bereichern. Kindergerechte Lebensräume sollen </w:t>
      </w:r>
      <w:r w:rsidR="00AD2C89" w:rsidRPr="001F2E4C">
        <w:rPr>
          <w:rFonts w:cstheme="minorHAnsi"/>
          <w:sz w:val="24"/>
          <w:szCs w:val="24"/>
        </w:rPr>
        <w:t>so</w:t>
      </w:r>
      <w:r w:rsidRPr="001F2E4C">
        <w:rPr>
          <w:rFonts w:cstheme="minorHAnsi"/>
          <w:sz w:val="24"/>
          <w:szCs w:val="24"/>
        </w:rPr>
        <w:t xml:space="preserve"> gestaltet und organsiert sein, dass sich die kindliche Kreativität und Bewegungslust entfalten kann. Das Land Vorarlberg </w:t>
      </w:r>
      <w:r w:rsidR="00F13DC1" w:rsidRPr="001F2E4C">
        <w:rPr>
          <w:rFonts w:cstheme="minorHAnsi"/>
          <w:sz w:val="24"/>
          <w:szCs w:val="24"/>
        </w:rPr>
        <w:t xml:space="preserve">fördert daher Maßnahmen zur Schaffung des </w:t>
      </w:r>
      <w:r w:rsidRPr="001F2E4C">
        <w:rPr>
          <w:rFonts w:cstheme="minorHAnsi"/>
          <w:sz w:val="24"/>
          <w:szCs w:val="24"/>
        </w:rPr>
        <w:t>erforderlichen Raum für Spiel und Aktivität im Freien</w:t>
      </w:r>
      <w:r w:rsidR="00F13DC1" w:rsidRPr="001F2E4C">
        <w:rPr>
          <w:rFonts w:cstheme="minorHAnsi"/>
          <w:sz w:val="24"/>
          <w:szCs w:val="24"/>
        </w:rPr>
        <w:t>.</w:t>
      </w:r>
      <w:r w:rsidRPr="001F2E4C">
        <w:rPr>
          <w:rFonts w:cstheme="minorHAnsi"/>
          <w:sz w:val="24"/>
          <w:szCs w:val="24"/>
        </w:rPr>
        <w:t xml:space="preserve"> Damit einhergehend sollen die räumlichen Voraussetzungen für eine generationenübergreifende Begegnung begünstigt werden.</w:t>
      </w:r>
    </w:p>
    <w:p w:rsidR="00F64F0A" w:rsidRPr="001F2E4C" w:rsidRDefault="00F64F0A" w:rsidP="001F2E4C">
      <w:pPr>
        <w:rPr>
          <w:rFonts w:cstheme="minorHAnsi"/>
          <w:color w:val="000000"/>
          <w:sz w:val="24"/>
          <w:szCs w:val="24"/>
          <w:u w:val="single"/>
        </w:rPr>
      </w:pPr>
      <w:r w:rsidRPr="001F2E4C">
        <w:rPr>
          <w:rFonts w:cstheme="minorHAnsi"/>
          <w:sz w:val="24"/>
          <w:szCs w:val="24"/>
          <w:u w:val="single"/>
        </w:rPr>
        <w:t>Gleichstellungsziele:</w:t>
      </w:r>
    </w:p>
    <w:p w:rsidR="00F64F0A" w:rsidRPr="001F2E4C" w:rsidRDefault="00F64F0A" w:rsidP="001F2E4C">
      <w:pPr>
        <w:rPr>
          <w:rFonts w:cstheme="minorHAnsi"/>
          <w:color w:val="000000"/>
          <w:sz w:val="24"/>
          <w:szCs w:val="24"/>
        </w:rPr>
      </w:pPr>
      <w:r w:rsidRPr="001F2E4C">
        <w:rPr>
          <w:rFonts w:cstheme="minorHAnsi"/>
          <w:sz w:val="24"/>
          <w:szCs w:val="24"/>
        </w:rPr>
        <w:t>Gleichstellung der Geschlechter von Kindesalter an.</w:t>
      </w:r>
    </w:p>
    <w:p w:rsidR="00F64F0A" w:rsidRPr="001F2E4C" w:rsidRDefault="00F64F0A" w:rsidP="001F2E4C">
      <w:pPr>
        <w:rPr>
          <w:rFonts w:cstheme="minorHAnsi"/>
          <w:color w:val="000000"/>
          <w:sz w:val="24"/>
          <w:szCs w:val="24"/>
          <w:u w:val="single"/>
        </w:rPr>
      </w:pPr>
      <w:r w:rsidRPr="001F2E4C">
        <w:rPr>
          <w:rFonts w:cstheme="minorHAnsi"/>
          <w:sz w:val="24"/>
          <w:szCs w:val="24"/>
          <w:u w:val="single"/>
        </w:rPr>
        <w:t xml:space="preserve">Maßnahmen: </w:t>
      </w:r>
    </w:p>
    <w:p w:rsidR="00F64F0A" w:rsidRPr="001F2E4C" w:rsidRDefault="00F13DC1" w:rsidP="001F2E4C">
      <w:pPr>
        <w:rPr>
          <w:rFonts w:cstheme="minorHAnsi"/>
          <w:color w:val="000000"/>
          <w:sz w:val="24"/>
          <w:szCs w:val="24"/>
        </w:rPr>
      </w:pPr>
      <w:r w:rsidRPr="001F2E4C">
        <w:rPr>
          <w:rFonts w:cstheme="minorHAnsi"/>
          <w:sz w:val="24"/>
          <w:szCs w:val="24"/>
        </w:rPr>
        <w:t>I</w:t>
      </w:r>
      <w:r w:rsidR="00F64F0A" w:rsidRPr="001F2E4C">
        <w:rPr>
          <w:rFonts w:cstheme="minorHAnsi"/>
          <w:sz w:val="24"/>
          <w:szCs w:val="24"/>
        </w:rPr>
        <w:t xml:space="preserve">n den allgemeinen Förderungsgrundsätzen der Landesregierung im Bereich Raumplanung </w:t>
      </w:r>
      <w:r w:rsidRPr="001F2E4C">
        <w:rPr>
          <w:rFonts w:cstheme="minorHAnsi"/>
          <w:sz w:val="24"/>
          <w:szCs w:val="24"/>
        </w:rPr>
        <w:t>wurde</w:t>
      </w:r>
      <w:r w:rsidR="00F64F0A" w:rsidRPr="001F2E4C">
        <w:rPr>
          <w:rFonts w:cstheme="minorHAnsi"/>
          <w:sz w:val="24"/>
          <w:szCs w:val="24"/>
        </w:rPr>
        <w:t xml:space="preserve"> folgender Passus aufgenommen: „Auf die Grundsätze der Antidiskriminierung und insbesondere auf die Chancengleichheit von Frauen und Männern ist Bedacht zu nehmen.“</w:t>
      </w:r>
    </w:p>
    <w:p w:rsidR="00F64F0A" w:rsidRPr="001F2E4C" w:rsidRDefault="00F64F0A" w:rsidP="001F2E4C">
      <w:pPr>
        <w:rPr>
          <w:rFonts w:cstheme="minorHAnsi"/>
          <w:color w:val="000000"/>
          <w:sz w:val="24"/>
          <w:szCs w:val="24"/>
        </w:rPr>
      </w:pPr>
      <w:r w:rsidRPr="001F2E4C">
        <w:rPr>
          <w:rFonts w:cstheme="minorHAnsi"/>
          <w:sz w:val="24"/>
          <w:szCs w:val="24"/>
        </w:rPr>
        <w:t>Nach § 4 Abs. 1 lit. d) der Richtlinie der Landesregierung über die Förderung von Spielräumen sind bei der Erstellung von Spielraumkonzepten nach § 3 Spielraumgesetz die Anspruchsgruppen repräsentativ und querschnittorientiert zu beteiligen. Zu den Mindestanforderungen zählt ausdrücklich, dass beide Geschlechter einen geeigneten Rahmen vorfinden, um ihre Bedürfnisse artikulieren zu können. Bloße Informationsveranstaltungen oder Befragungen ohne inhaltliche Rückkopplungsschleifen genügen nicht. Zudem sind nach § 4 Abs. 2 lit b) der Richtlinie auch bei der Planung von förderungsfähigen Spielräumen die Anspruchsgruppen repräsentativ und querschnittsorientiert zu beteiligen. Auch hier müssen beide Geschlechter einen geeigneten Rahmen vorfinden, im Ihre Bedürfnisse artikulieren zu können.</w:t>
      </w:r>
    </w:p>
    <w:p w:rsidR="00F64F0A" w:rsidRPr="001F2E4C" w:rsidRDefault="00F13DC1" w:rsidP="001F2E4C">
      <w:pPr>
        <w:rPr>
          <w:rFonts w:cstheme="minorHAnsi"/>
          <w:color w:val="000000"/>
          <w:sz w:val="24"/>
          <w:szCs w:val="24"/>
        </w:rPr>
      </w:pPr>
      <w:r w:rsidRPr="001F2E4C">
        <w:rPr>
          <w:rFonts w:cstheme="minorHAnsi"/>
          <w:sz w:val="24"/>
          <w:szCs w:val="24"/>
        </w:rPr>
        <w:t>Weiters</w:t>
      </w:r>
      <w:r w:rsidR="00F64F0A" w:rsidRPr="001F2E4C">
        <w:rPr>
          <w:rFonts w:cstheme="minorHAnsi"/>
          <w:sz w:val="24"/>
          <w:szCs w:val="24"/>
        </w:rPr>
        <w:t xml:space="preserve"> müssen nach § 5 Abs. 4 lit. b) der Richtlinie förderungsfähige Jugendparks Bereiche für Mädchen und Jungen aufweisen</w:t>
      </w:r>
      <w:r w:rsidRPr="001F2E4C">
        <w:rPr>
          <w:rFonts w:cstheme="minorHAnsi"/>
          <w:sz w:val="24"/>
          <w:szCs w:val="24"/>
        </w:rPr>
        <w:t xml:space="preserve">, wobei </w:t>
      </w:r>
      <w:r w:rsidR="00F64F0A" w:rsidRPr="001F2E4C">
        <w:rPr>
          <w:rFonts w:cstheme="minorHAnsi"/>
          <w:sz w:val="24"/>
          <w:szCs w:val="24"/>
        </w:rPr>
        <w:t>gleichwertige geschlechterspezifische Angebote für Mädchen und Jungen mit einem Förderungszuschlag honoriert</w:t>
      </w:r>
      <w:r w:rsidRPr="001F2E4C">
        <w:rPr>
          <w:rFonts w:cstheme="minorHAnsi"/>
          <w:sz w:val="24"/>
          <w:szCs w:val="24"/>
        </w:rPr>
        <w:t xml:space="preserve"> werden</w:t>
      </w:r>
      <w:r w:rsidR="00F64F0A" w:rsidRPr="001F2E4C">
        <w:rPr>
          <w:rFonts w:cstheme="minorHAnsi"/>
          <w:sz w:val="24"/>
          <w:szCs w:val="24"/>
        </w:rPr>
        <w:t>.</w:t>
      </w:r>
    </w:p>
    <w:p w:rsidR="00F64F0A" w:rsidRPr="001F2E4C" w:rsidRDefault="00F64F0A" w:rsidP="001F2E4C">
      <w:pPr>
        <w:rPr>
          <w:rFonts w:cstheme="minorHAnsi"/>
          <w:color w:val="000000"/>
          <w:sz w:val="24"/>
          <w:szCs w:val="24"/>
        </w:rPr>
      </w:pPr>
      <w:r w:rsidRPr="001F2E4C">
        <w:rPr>
          <w:rFonts w:cstheme="minorHAnsi"/>
          <w:sz w:val="24"/>
          <w:szCs w:val="24"/>
        </w:rPr>
        <w:t>Es ist eine Evaluierung zum Spielraumgesetz geplant. Diese sollte bis 2022 abgeschlossen sein. Eventuell können dabei diverse Aspekte des Themas „Gender Mainstreaming“ in die Evaluierung mitaufgenommen werden. Es werden diesbezüglich Abstimmungen der Abteilungen IIa und VIIa stattfinden.</w:t>
      </w:r>
    </w:p>
    <w:p w:rsidR="00F64F0A" w:rsidRPr="001F2E4C" w:rsidRDefault="00F64F0A" w:rsidP="001F2E4C">
      <w:pPr>
        <w:rPr>
          <w:rFonts w:cstheme="minorHAnsi"/>
          <w:color w:val="000000"/>
          <w:sz w:val="24"/>
          <w:szCs w:val="24"/>
        </w:rPr>
      </w:pPr>
      <w:r w:rsidRPr="001F2E4C">
        <w:rPr>
          <w:rFonts w:cstheme="minorHAnsi"/>
          <w:sz w:val="24"/>
          <w:szCs w:val="24"/>
          <w:u w:val="single"/>
        </w:rPr>
        <w:t xml:space="preserve">Geplante Ausgaben: </w:t>
      </w:r>
      <w:r w:rsidRPr="001F2E4C">
        <w:rPr>
          <w:rFonts w:cstheme="minorHAnsi"/>
          <w:sz w:val="24"/>
          <w:szCs w:val="24"/>
        </w:rPr>
        <w:t>580.000 Euro (Budgetantrag 2022 für die Spielraumförderung)</w:t>
      </w:r>
    </w:p>
    <w:p w:rsidR="001F2E4C" w:rsidRPr="001F2E4C" w:rsidRDefault="001F2E4C" w:rsidP="001F2E4C">
      <w:pPr>
        <w:rPr>
          <w:rFonts w:cstheme="minorHAnsi"/>
          <w:color w:val="000000"/>
          <w:sz w:val="24"/>
          <w:szCs w:val="24"/>
        </w:rPr>
      </w:pPr>
    </w:p>
    <w:p w:rsidR="00F64F0A" w:rsidRPr="001F2E4C" w:rsidRDefault="00F64F0A" w:rsidP="001F2E4C">
      <w:pPr>
        <w:pBdr>
          <w:bottom w:val="single" w:sz="2" w:space="0" w:color="auto"/>
        </w:pBdr>
        <w:rPr>
          <w:rFonts w:cstheme="minorHAnsi"/>
          <w:b/>
          <w:sz w:val="24"/>
          <w:szCs w:val="24"/>
        </w:rPr>
      </w:pPr>
      <w:r w:rsidRPr="001F2E4C">
        <w:rPr>
          <w:rFonts w:cstheme="minorHAnsi"/>
          <w:b/>
          <w:sz w:val="24"/>
          <w:szCs w:val="24"/>
        </w:rPr>
        <w:t>Bewirtschafter/Abteilung: 7100 Raumplanung und Baurecht</w:t>
      </w:r>
      <w:r w:rsidRPr="001F2E4C">
        <w:rPr>
          <w:rFonts w:cstheme="minorHAnsi"/>
          <w:b/>
          <w:sz w:val="24"/>
          <w:szCs w:val="24"/>
        </w:rPr>
        <w:br/>
        <w:t>Voranschlagstelle: 1-363105-7305-000 Beiträge an Gemeinden zu raumplanerischen Aktivitäten</w:t>
      </w:r>
    </w:p>
    <w:p w:rsidR="00F64F0A" w:rsidRPr="001F2E4C" w:rsidRDefault="00F64F0A" w:rsidP="001F2E4C">
      <w:pPr>
        <w:rPr>
          <w:rFonts w:cstheme="minorHAnsi"/>
          <w:color w:val="000000"/>
          <w:sz w:val="24"/>
          <w:szCs w:val="24"/>
          <w:u w:val="single"/>
        </w:rPr>
      </w:pPr>
      <w:r w:rsidRPr="001F2E4C">
        <w:rPr>
          <w:rFonts w:cstheme="minorHAnsi"/>
          <w:sz w:val="24"/>
          <w:szCs w:val="24"/>
          <w:u w:val="single"/>
        </w:rPr>
        <w:t>Situation und daraus entstehende Fragen:</w:t>
      </w:r>
    </w:p>
    <w:p w:rsidR="00F64F0A" w:rsidRPr="001F2E4C" w:rsidRDefault="00F64F0A" w:rsidP="001F2E4C">
      <w:pPr>
        <w:rPr>
          <w:rFonts w:cstheme="minorHAnsi"/>
          <w:color w:val="000000"/>
          <w:sz w:val="24"/>
          <w:szCs w:val="24"/>
        </w:rPr>
      </w:pPr>
      <w:r w:rsidRPr="001F2E4C">
        <w:rPr>
          <w:rFonts w:cstheme="minorHAnsi"/>
          <w:sz w:val="24"/>
          <w:szCs w:val="24"/>
        </w:rPr>
        <w:t>Aufgrund knapper werdender Bodenressourcen ist die Raumplanung zunehmend mit Nutzungskonflikten konfrontiert, wodurch auch die Anforderungen an die Qualität von Planungsprozessen gestiegen sind. Seitens des Landes Vorarlberg werden daher Aktivitäten gefördert, die über allgemeine Aufgabenstellungen und Anforderungen der Raumplanung hinausgehen und die sich durch eine bessere bzw. besondere Qualität, insbesondere im Hinblick auf nachhaltige und gemeinwohlorientierte Lösungen, auszeichnen. Die bei den besonderen raumplanerischen Aktivitäten gewonnenen Erfahrungswerte sollen durch die Veröffentlichung einer aussagekräftigen Dokumentation auf der Homepage des Landes der Allgemeinheit zugänglich sein.</w:t>
      </w:r>
    </w:p>
    <w:p w:rsidR="00F64F0A" w:rsidRPr="001F2E4C" w:rsidRDefault="00F64F0A" w:rsidP="001F2E4C">
      <w:pPr>
        <w:rPr>
          <w:rFonts w:cstheme="minorHAnsi"/>
          <w:color w:val="000000"/>
          <w:sz w:val="24"/>
          <w:szCs w:val="24"/>
          <w:u w:val="single"/>
        </w:rPr>
      </w:pPr>
      <w:r w:rsidRPr="001F2E4C">
        <w:rPr>
          <w:rFonts w:cstheme="minorHAnsi"/>
          <w:sz w:val="24"/>
          <w:szCs w:val="24"/>
          <w:u w:val="single"/>
        </w:rPr>
        <w:t>Gleichstellungsziele:</w:t>
      </w:r>
    </w:p>
    <w:p w:rsidR="00F64F0A" w:rsidRPr="001F2E4C" w:rsidRDefault="00F64F0A" w:rsidP="001F2E4C">
      <w:pPr>
        <w:rPr>
          <w:rFonts w:cstheme="minorHAnsi"/>
          <w:color w:val="000000"/>
          <w:sz w:val="24"/>
          <w:szCs w:val="24"/>
        </w:rPr>
      </w:pPr>
      <w:r w:rsidRPr="001F2E4C">
        <w:rPr>
          <w:rFonts w:cstheme="minorHAnsi"/>
          <w:sz w:val="24"/>
          <w:szCs w:val="24"/>
        </w:rPr>
        <w:t xml:space="preserve">Ziel ist die Gleichstellung von Frauen und Männern im Kontext räumlicher Strukturen. Dies soll unter anderem durch einen gleichberechtigten Zugang für Frauen und Männer zu öffentlichen Leistungen, gleichberechtigte Mitbestimmungsmöglichkeiten sowie eine selbstbestimmte Lebensgestaltung und ein Leben frei von jeder Form der Gewalt erreicht werden. </w:t>
      </w:r>
    </w:p>
    <w:p w:rsidR="00F64F0A" w:rsidRPr="001F2E4C" w:rsidRDefault="00F64F0A" w:rsidP="001F2E4C">
      <w:pPr>
        <w:rPr>
          <w:rFonts w:cstheme="minorHAnsi"/>
          <w:color w:val="000000"/>
          <w:sz w:val="24"/>
          <w:szCs w:val="24"/>
          <w:u w:val="single"/>
        </w:rPr>
      </w:pPr>
      <w:r w:rsidRPr="001F2E4C">
        <w:rPr>
          <w:rFonts w:cstheme="minorHAnsi"/>
          <w:sz w:val="24"/>
          <w:szCs w:val="24"/>
          <w:u w:val="single"/>
        </w:rPr>
        <w:t xml:space="preserve">Maßnahmen: </w:t>
      </w:r>
    </w:p>
    <w:p w:rsidR="00F64F0A" w:rsidRPr="001F2E4C" w:rsidRDefault="00F64F0A" w:rsidP="001F2E4C">
      <w:pPr>
        <w:rPr>
          <w:rFonts w:cstheme="minorHAnsi"/>
          <w:color w:val="000000"/>
          <w:sz w:val="24"/>
          <w:szCs w:val="24"/>
        </w:rPr>
      </w:pPr>
      <w:r w:rsidRPr="001F2E4C">
        <w:rPr>
          <w:rFonts w:cstheme="minorHAnsi"/>
          <w:sz w:val="24"/>
          <w:szCs w:val="24"/>
        </w:rPr>
        <w:t>In den allgemeinen Förderungsgrundsätzen der Landesregierung wurde im Bereich Raumplanung olgender Passus aufgenommen: „Auf die Grundsätze der Antidiskriminierung und insbesondere auf die Chancengleichheit von Frauen und Männern ist Bedacht zu nehmen.“</w:t>
      </w:r>
    </w:p>
    <w:p w:rsidR="00F64F0A" w:rsidRPr="001F2E4C" w:rsidRDefault="00F64F0A" w:rsidP="001F2E4C">
      <w:pPr>
        <w:rPr>
          <w:rFonts w:cstheme="minorHAnsi"/>
          <w:color w:val="000000"/>
          <w:sz w:val="24"/>
          <w:szCs w:val="24"/>
        </w:rPr>
      </w:pPr>
      <w:r w:rsidRPr="001F2E4C">
        <w:rPr>
          <w:rFonts w:cstheme="minorHAnsi"/>
          <w:sz w:val="24"/>
          <w:szCs w:val="24"/>
        </w:rPr>
        <w:t>Es sollen bewusstseinsbildende Maßnahmen zum Thema „Förderung und Gender“ in Form von Teambesprechungen mit SchlüsselakteurInnen der fördernden Stelle der Abteilung durchgeführt werden.</w:t>
      </w:r>
    </w:p>
    <w:p w:rsidR="00F64F0A" w:rsidRPr="001F2E4C" w:rsidRDefault="00F64F0A" w:rsidP="001F2E4C">
      <w:pPr>
        <w:rPr>
          <w:rFonts w:cstheme="minorHAnsi"/>
          <w:color w:val="000000"/>
          <w:sz w:val="24"/>
          <w:szCs w:val="24"/>
        </w:rPr>
      </w:pPr>
      <w:r w:rsidRPr="001F2E4C">
        <w:rPr>
          <w:rFonts w:cstheme="minorHAnsi"/>
          <w:sz w:val="24"/>
          <w:szCs w:val="24"/>
        </w:rPr>
        <w:t>Es wird abgeklärt, ob in Kooperation der Abteilungen IIa und VIIa das Thema „Gender Mainstreaming in räumlichen und architektonischen Planungsprozessen“ vertieft untersucht werden soll. Erste diesbezügliche Sondierungsgespräche wurden mit externen PlanerInnen geführt.</w:t>
      </w:r>
    </w:p>
    <w:p w:rsidR="00F64F0A" w:rsidRPr="001F2E4C" w:rsidRDefault="00F64F0A" w:rsidP="001F2E4C">
      <w:pPr>
        <w:rPr>
          <w:rFonts w:cstheme="minorHAnsi"/>
          <w:sz w:val="24"/>
          <w:szCs w:val="24"/>
        </w:rPr>
      </w:pPr>
      <w:r w:rsidRPr="001F2E4C">
        <w:rPr>
          <w:rFonts w:cstheme="minorHAnsi"/>
          <w:sz w:val="24"/>
          <w:szCs w:val="24"/>
          <w:u w:val="single"/>
        </w:rPr>
        <w:t xml:space="preserve">Geplante Ausgaben: </w:t>
      </w:r>
      <w:r w:rsidRPr="001F2E4C">
        <w:rPr>
          <w:rFonts w:cstheme="minorHAnsi"/>
          <w:sz w:val="24"/>
          <w:szCs w:val="24"/>
        </w:rPr>
        <w:t>100.000 Euro (Budgetantrag 2022 für die Förderung sonstiger raumplanerischen Aktivitäten).</w:t>
      </w:r>
    </w:p>
    <w:sectPr w:rsidR="00F64F0A" w:rsidRPr="001F2E4C" w:rsidSect="00EF3C95">
      <w:headerReference w:type="default" r:id="rId18"/>
      <w:footerReference w:type="default" r:id="rId19"/>
      <w:pgSz w:w="11906" w:h="16838" w:code="9"/>
      <w:pgMar w:top="1247" w:right="1418" w:bottom="567" w:left="1418" w:header="284" w:footer="284" w:gutter="0"/>
      <w:pgNumType w:start="308"/>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691" w:rsidRDefault="00014691" w:rsidP="003336F4">
      <w:pPr>
        <w:spacing w:line="240" w:lineRule="auto"/>
      </w:pPr>
      <w:r>
        <w:separator/>
      </w:r>
    </w:p>
  </w:endnote>
  <w:endnote w:type="continuationSeparator" w:id="0">
    <w:p w:rsidR="00014691" w:rsidRDefault="00014691" w:rsidP="003336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8789"/>
      <w:gridCol w:w="281"/>
    </w:tblGrid>
    <w:tr w:rsidR="009F392A" w:rsidTr="00DE1F46">
      <w:trPr>
        <w:trHeight w:val="727"/>
      </w:trPr>
      <w:tc>
        <w:tcPr>
          <w:tcW w:w="4845" w:type="pct"/>
        </w:tcPr>
        <w:p w:rsidR="009F392A" w:rsidRDefault="009F392A">
          <w:pPr>
            <w:tabs>
              <w:tab w:val="left" w:pos="620"/>
              <w:tab w:val="center" w:pos="4320"/>
            </w:tabs>
            <w:jc w:val="right"/>
            <w:rPr>
              <w:rFonts w:asciiTheme="majorHAnsi" w:eastAsiaTheme="majorEastAsia" w:hAnsiTheme="majorHAnsi" w:cstheme="majorBidi"/>
              <w:sz w:val="20"/>
            </w:rPr>
          </w:pPr>
        </w:p>
      </w:tc>
      <w:tc>
        <w:tcPr>
          <w:tcW w:w="155" w:type="pct"/>
          <w:tcBorders>
            <w:left w:val="nil"/>
          </w:tcBorders>
        </w:tcPr>
        <w:p w:rsidR="009F392A" w:rsidRDefault="009F392A">
          <w:pPr>
            <w:tabs>
              <w:tab w:val="left" w:pos="1490"/>
            </w:tabs>
            <w:rPr>
              <w:rFonts w:asciiTheme="majorHAnsi" w:eastAsiaTheme="majorEastAsia" w:hAnsiTheme="majorHAnsi" w:cstheme="majorBidi"/>
              <w:sz w:val="28"/>
              <w:szCs w:val="28"/>
            </w:rPr>
          </w:pPr>
        </w:p>
      </w:tc>
    </w:tr>
  </w:tbl>
  <w:p w:rsidR="009F392A" w:rsidRDefault="009F392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691" w:rsidRDefault="00014691" w:rsidP="003336F4">
      <w:pPr>
        <w:spacing w:line="240" w:lineRule="auto"/>
      </w:pPr>
      <w:r>
        <w:separator/>
      </w:r>
    </w:p>
  </w:footnote>
  <w:footnote w:type="continuationSeparator" w:id="0">
    <w:p w:rsidR="00014691" w:rsidRDefault="00014691" w:rsidP="003336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92A" w:rsidRDefault="009F392A">
    <w:pPr>
      <w:pStyle w:val="Kopfzeile"/>
      <w:jc w:val="right"/>
    </w:pPr>
  </w:p>
  <w:p w:rsidR="009F392A" w:rsidRDefault="009F392A" w:rsidP="00072A2A">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92A" w:rsidRPr="00810843" w:rsidRDefault="009F392A" w:rsidP="0081084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14BF"/>
    <w:multiLevelType w:val="hybridMultilevel"/>
    <w:tmpl w:val="2CC285D6"/>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 w15:restartNumberingAfterBreak="0">
    <w:nsid w:val="060C2C75"/>
    <w:multiLevelType w:val="hybridMultilevel"/>
    <w:tmpl w:val="8916ACD6"/>
    <w:lvl w:ilvl="0" w:tplc="ED28B46E">
      <w:start w:val="1"/>
      <w:numFmt w:val="decimal"/>
      <w:lvlText w:val="%1."/>
      <w:lvlJc w:val="left"/>
      <w:pPr>
        <w:ind w:left="720" w:hanging="360"/>
      </w:pPr>
      <w:rPr>
        <w:rFonts w:asciiTheme="minorHAnsi" w:hAnsiTheme="minorHAnsi" w:hint="default"/>
        <w:sz w:val="20"/>
      </w:rPr>
    </w:lvl>
    <w:lvl w:ilvl="1" w:tplc="4AC02FE6">
      <w:start w:val="1"/>
      <w:numFmt w:val="lowerLetter"/>
      <w:lvlText w:val="%2."/>
      <w:lvlJc w:val="left"/>
      <w:pPr>
        <w:ind w:left="1080" w:hanging="360"/>
      </w:pPr>
      <w:rPr>
        <w:rFonts w:ascii="Arial" w:hAnsi="Arial" w:cs="Arial"/>
        <w:sz w:val="24"/>
      </w:rPr>
    </w:lvl>
    <w:lvl w:ilvl="2" w:tplc="0CB0185E">
      <w:start w:val="1"/>
      <w:numFmt w:val="lowerRoman"/>
      <w:lvlText w:val="%3."/>
      <w:lvlJc w:val="left"/>
      <w:pPr>
        <w:ind w:left="1440" w:hanging="360"/>
      </w:pPr>
      <w:rPr>
        <w:rFonts w:ascii="Arial" w:hAnsi="Arial" w:cs="Arial"/>
        <w:sz w:val="24"/>
      </w:rPr>
    </w:lvl>
    <w:lvl w:ilvl="3" w:tplc="5022A53E">
      <w:start w:val="1"/>
      <w:numFmt w:val="decimal"/>
      <w:lvlText w:val="%4."/>
      <w:lvlJc w:val="left"/>
      <w:pPr>
        <w:ind w:left="1800" w:hanging="360"/>
      </w:pPr>
      <w:rPr>
        <w:rFonts w:ascii="Arial" w:hAnsi="Arial" w:cs="Arial"/>
        <w:sz w:val="24"/>
      </w:rPr>
    </w:lvl>
    <w:lvl w:ilvl="4" w:tplc="AF36528C">
      <w:start w:val="1"/>
      <w:numFmt w:val="lowerLetter"/>
      <w:lvlText w:val="%5."/>
      <w:lvlJc w:val="left"/>
      <w:pPr>
        <w:ind w:left="2160" w:hanging="360"/>
      </w:pPr>
      <w:rPr>
        <w:rFonts w:ascii="Arial" w:hAnsi="Arial" w:cs="Arial"/>
        <w:sz w:val="24"/>
      </w:rPr>
    </w:lvl>
    <w:lvl w:ilvl="5" w:tplc="53A69304">
      <w:start w:val="1"/>
      <w:numFmt w:val="lowerRoman"/>
      <w:lvlText w:val="%6."/>
      <w:lvlJc w:val="left"/>
      <w:pPr>
        <w:ind w:left="2520" w:hanging="360"/>
      </w:pPr>
      <w:rPr>
        <w:rFonts w:ascii="Arial" w:hAnsi="Arial" w:cs="Arial"/>
        <w:sz w:val="24"/>
      </w:rPr>
    </w:lvl>
    <w:lvl w:ilvl="6" w:tplc="881C35A8">
      <w:start w:val="1"/>
      <w:numFmt w:val="decimal"/>
      <w:lvlText w:val="%7."/>
      <w:lvlJc w:val="left"/>
      <w:pPr>
        <w:ind w:left="2880" w:hanging="360"/>
      </w:pPr>
      <w:rPr>
        <w:rFonts w:ascii="Arial" w:hAnsi="Arial" w:cs="Arial"/>
        <w:sz w:val="24"/>
      </w:rPr>
    </w:lvl>
    <w:lvl w:ilvl="7" w:tplc="BA88A59C">
      <w:start w:val="1"/>
      <w:numFmt w:val="lowerLetter"/>
      <w:lvlText w:val="%8."/>
      <w:lvlJc w:val="left"/>
      <w:pPr>
        <w:ind w:left="3240" w:hanging="360"/>
      </w:pPr>
      <w:rPr>
        <w:rFonts w:ascii="Arial" w:hAnsi="Arial" w:cs="Arial"/>
        <w:sz w:val="24"/>
      </w:rPr>
    </w:lvl>
    <w:lvl w:ilvl="8" w:tplc="C2A6F82E">
      <w:start w:val="1"/>
      <w:numFmt w:val="lowerRoman"/>
      <w:lvlText w:val="%9."/>
      <w:lvlJc w:val="left"/>
      <w:pPr>
        <w:ind w:left="3600" w:hanging="360"/>
      </w:pPr>
      <w:rPr>
        <w:rFonts w:ascii="Arial" w:hAnsi="Arial" w:cs="Arial"/>
        <w:sz w:val="24"/>
      </w:rPr>
    </w:lvl>
  </w:abstractNum>
  <w:abstractNum w:abstractNumId="2" w15:restartNumberingAfterBreak="0">
    <w:nsid w:val="098E35A4"/>
    <w:multiLevelType w:val="hybridMultilevel"/>
    <w:tmpl w:val="0B2ABE4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0D581BBE"/>
    <w:multiLevelType w:val="multilevel"/>
    <w:tmpl w:val="9A1E1016"/>
    <w:lvl w:ilvl="0">
      <w:start w:val="1"/>
      <w:numFmt w:val="ordinal"/>
      <w:pStyle w:val="berschrift1"/>
      <w:lvlText w:val="%1"/>
      <w:lvlJc w:val="left"/>
      <w:pPr>
        <w:ind w:left="3551" w:hanging="432"/>
      </w:pPr>
      <w:rPr>
        <w:rFonts w:cs="Times New Roman"/>
        <w:b/>
        <w:bCs w:val="0"/>
        <w:i w:val="0"/>
        <w:iCs w:val="0"/>
        <w:caps w:val="0"/>
        <w:smallCaps w:val="0"/>
        <w:strike w:val="0"/>
        <w:dstrike w:val="0"/>
        <w:noProof w:val="0"/>
        <w:vanish w:val="0"/>
        <w:color w:val="365F91" w:themeColor="accent1" w:themeShade="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1%2"/>
      <w:lvlJc w:val="left"/>
      <w:pPr>
        <w:ind w:left="6247"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4" w15:restartNumberingAfterBreak="0">
    <w:nsid w:val="14C622C7"/>
    <w:multiLevelType w:val="hybridMultilevel"/>
    <w:tmpl w:val="E154DF2C"/>
    <w:lvl w:ilvl="0" w:tplc="39666EF6">
      <w:start w:val="1"/>
      <w:numFmt w:val="bullet"/>
      <w:lvlText w:val=""/>
      <w:lvlJc w:val="left"/>
      <w:pPr>
        <w:ind w:left="720" w:hanging="360"/>
      </w:pPr>
      <w:rPr>
        <w:rFonts w:ascii="Symbol" w:hAnsi="Symbol" w:cs="Symbol"/>
        <w:color w:val="E36C0A"/>
        <w:sz w:val="24"/>
      </w:rPr>
    </w:lvl>
    <w:lvl w:ilvl="1" w:tplc="46E674F6">
      <w:start w:val="1"/>
      <w:numFmt w:val="bullet"/>
      <w:lvlText w:val=""/>
      <w:lvlJc w:val="left"/>
      <w:pPr>
        <w:ind w:left="720" w:hanging="360"/>
      </w:pPr>
      <w:rPr>
        <w:rFonts w:ascii="Symbol" w:hAnsi="Symbol" w:cs="Symbol"/>
        <w:color w:val="E36C0A"/>
        <w:sz w:val="24"/>
      </w:rPr>
    </w:lvl>
    <w:lvl w:ilvl="2" w:tplc="95A67BD0">
      <w:start w:val="1"/>
      <w:numFmt w:val="bullet"/>
      <w:lvlText w:val=""/>
      <w:lvlJc w:val="left"/>
      <w:pPr>
        <w:ind w:left="720" w:hanging="360"/>
      </w:pPr>
      <w:rPr>
        <w:rFonts w:ascii="Symbol" w:hAnsi="Symbol" w:cs="Symbol"/>
        <w:color w:val="E36C0A"/>
        <w:sz w:val="24"/>
      </w:rPr>
    </w:lvl>
    <w:lvl w:ilvl="3" w:tplc="632AC09E">
      <w:start w:val="1"/>
      <w:numFmt w:val="bullet"/>
      <w:lvlText w:val=""/>
      <w:lvlJc w:val="left"/>
      <w:pPr>
        <w:ind w:left="720" w:hanging="360"/>
      </w:pPr>
      <w:rPr>
        <w:rFonts w:ascii="Symbol" w:hAnsi="Symbol" w:cs="Symbol"/>
        <w:color w:val="E36C0A"/>
        <w:sz w:val="24"/>
      </w:rPr>
    </w:lvl>
    <w:lvl w:ilvl="4" w:tplc="F8046C56">
      <w:start w:val="1"/>
      <w:numFmt w:val="bullet"/>
      <w:lvlText w:val=""/>
      <w:lvlJc w:val="left"/>
      <w:pPr>
        <w:ind w:left="720" w:hanging="360"/>
      </w:pPr>
      <w:rPr>
        <w:rFonts w:ascii="Symbol" w:hAnsi="Symbol" w:cs="Symbol"/>
        <w:color w:val="E36C0A"/>
        <w:sz w:val="24"/>
      </w:rPr>
    </w:lvl>
    <w:lvl w:ilvl="5" w:tplc="B0228F56">
      <w:start w:val="1"/>
      <w:numFmt w:val="bullet"/>
      <w:lvlText w:val=""/>
      <w:lvlJc w:val="left"/>
      <w:pPr>
        <w:ind w:left="720" w:hanging="360"/>
      </w:pPr>
      <w:rPr>
        <w:rFonts w:ascii="Symbol" w:hAnsi="Symbol" w:cs="Symbol"/>
        <w:color w:val="E36C0A"/>
        <w:sz w:val="24"/>
      </w:rPr>
    </w:lvl>
    <w:lvl w:ilvl="6" w:tplc="59301EB6">
      <w:start w:val="1"/>
      <w:numFmt w:val="bullet"/>
      <w:lvlText w:val=""/>
      <w:lvlJc w:val="left"/>
      <w:pPr>
        <w:ind w:left="720" w:hanging="360"/>
      </w:pPr>
      <w:rPr>
        <w:rFonts w:ascii="Symbol" w:hAnsi="Symbol" w:cs="Symbol"/>
        <w:color w:val="E36C0A"/>
        <w:sz w:val="24"/>
      </w:rPr>
    </w:lvl>
    <w:lvl w:ilvl="7" w:tplc="7682C30C">
      <w:start w:val="1"/>
      <w:numFmt w:val="bullet"/>
      <w:lvlText w:val=""/>
      <w:lvlJc w:val="left"/>
      <w:pPr>
        <w:ind w:left="720" w:hanging="360"/>
      </w:pPr>
      <w:rPr>
        <w:rFonts w:ascii="Symbol" w:hAnsi="Symbol" w:cs="Symbol"/>
        <w:color w:val="E36C0A"/>
        <w:sz w:val="24"/>
      </w:rPr>
    </w:lvl>
    <w:lvl w:ilvl="8" w:tplc="4F90C984">
      <w:start w:val="1"/>
      <w:numFmt w:val="bullet"/>
      <w:lvlText w:val=""/>
      <w:lvlJc w:val="left"/>
      <w:pPr>
        <w:ind w:left="720" w:hanging="360"/>
      </w:pPr>
      <w:rPr>
        <w:rFonts w:ascii="Symbol" w:hAnsi="Symbol" w:cs="Symbol"/>
        <w:color w:val="E36C0A"/>
        <w:sz w:val="24"/>
      </w:rPr>
    </w:lvl>
  </w:abstractNum>
  <w:abstractNum w:abstractNumId="5" w15:restartNumberingAfterBreak="0">
    <w:nsid w:val="1636534D"/>
    <w:multiLevelType w:val="hybridMultilevel"/>
    <w:tmpl w:val="09BE1AEC"/>
    <w:lvl w:ilvl="0" w:tplc="ED28B46E">
      <w:start w:val="1"/>
      <w:numFmt w:val="decimal"/>
      <w:lvlText w:val="%1."/>
      <w:lvlJc w:val="left"/>
      <w:pPr>
        <w:ind w:left="1080" w:hanging="360"/>
      </w:pPr>
      <w:rPr>
        <w:rFonts w:asciiTheme="minorHAnsi" w:hAnsiTheme="minorHAnsi" w:hint="default"/>
        <w:sz w:val="20"/>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6" w15:restartNumberingAfterBreak="0">
    <w:nsid w:val="16AF6B09"/>
    <w:multiLevelType w:val="hybridMultilevel"/>
    <w:tmpl w:val="F04AF6AC"/>
    <w:lvl w:ilvl="0" w:tplc="C75A4F5E">
      <w:start w:val="1"/>
      <w:numFmt w:val="bullet"/>
      <w:lvlText w:val=""/>
      <w:lvlJc w:val="left"/>
      <w:pPr>
        <w:ind w:left="720" w:hanging="360"/>
      </w:pPr>
      <w:rPr>
        <w:rFonts w:ascii="Symbol" w:hAnsi="Symbol" w:cs="Symbol"/>
        <w:color w:val="E36C0A"/>
        <w:sz w:val="24"/>
      </w:rPr>
    </w:lvl>
    <w:lvl w:ilvl="1" w:tplc="49C4592A">
      <w:start w:val="1"/>
      <w:numFmt w:val="bullet"/>
      <w:lvlText w:val=""/>
      <w:lvlJc w:val="left"/>
      <w:pPr>
        <w:ind w:left="720" w:hanging="360"/>
      </w:pPr>
      <w:rPr>
        <w:rFonts w:ascii="Symbol" w:hAnsi="Symbol" w:cs="Symbol"/>
        <w:color w:val="E36C0A"/>
        <w:sz w:val="24"/>
      </w:rPr>
    </w:lvl>
    <w:lvl w:ilvl="2" w:tplc="38964592">
      <w:start w:val="1"/>
      <w:numFmt w:val="bullet"/>
      <w:lvlText w:val=""/>
      <w:lvlJc w:val="left"/>
      <w:pPr>
        <w:ind w:left="720" w:hanging="360"/>
      </w:pPr>
      <w:rPr>
        <w:rFonts w:ascii="Symbol" w:hAnsi="Symbol" w:cs="Symbol"/>
        <w:color w:val="E36C0A"/>
        <w:sz w:val="24"/>
      </w:rPr>
    </w:lvl>
    <w:lvl w:ilvl="3" w:tplc="5C14CBA2">
      <w:start w:val="1"/>
      <w:numFmt w:val="bullet"/>
      <w:lvlText w:val=""/>
      <w:lvlJc w:val="left"/>
      <w:pPr>
        <w:ind w:left="720" w:hanging="360"/>
      </w:pPr>
      <w:rPr>
        <w:rFonts w:ascii="Symbol" w:hAnsi="Symbol" w:cs="Symbol"/>
        <w:color w:val="E36C0A"/>
        <w:sz w:val="24"/>
      </w:rPr>
    </w:lvl>
    <w:lvl w:ilvl="4" w:tplc="A510CF2A">
      <w:start w:val="1"/>
      <w:numFmt w:val="bullet"/>
      <w:lvlText w:val=""/>
      <w:lvlJc w:val="left"/>
      <w:pPr>
        <w:ind w:left="720" w:hanging="360"/>
      </w:pPr>
      <w:rPr>
        <w:rFonts w:ascii="Symbol" w:hAnsi="Symbol" w:cs="Symbol"/>
        <w:color w:val="E36C0A"/>
        <w:sz w:val="24"/>
      </w:rPr>
    </w:lvl>
    <w:lvl w:ilvl="5" w:tplc="24181560">
      <w:start w:val="1"/>
      <w:numFmt w:val="bullet"/>
      <w:lvlText w:val=""/>
      <w:lvlJc w:val="left"/>
      <w:pPr>
        <w:ind w:left="720" w:hanging="360"/>
      </w:pPr>
      <w:rPr>
        <w:rFonts w:ascii="Symbol" w:hAnsi="Symbol" w:cs="Symbol"/>
        <w:color w:val="E36C0A"/>
        <w:sz w:val="24"/>
      </w:rPr>
    </w:lvl>
    <w:lvl w:ilvl="6" w:tplc="8036103E">
      <w:start w:val="1"/>
      <w:numFmt w:val="bullet"/>
      <w:lvlText w:val=""/>
      <w:lvlJc w:val="left"/>
      <w:pPr>
        <w:ind w:left="720" w:hanging="360"/>
      </w:pPr>
      <w:rPr>
        <w:rFonts w:ascii="Symbol" w:hAnsi="Symbol" w:cs="Symbol"/>
        <w:color w:val="E36C0A"/>
        <w:sz w:val="24"/>
      </w:rPr>
    </w:lvl>
    <w:lvl w:ilvl="7" w:tplc="8D7E956A">
      <w:start w:val="1"/>
      <w:numFmt w:val="bullet"/>
      <w:lvlText w:val=""/>
      <w:lvlJc w:val="left"/>
      <w:pPr>
        <w:ind w:left="720" w:hanging="360"/>
      </w:pPr>
      <w:rPr>
        <w:rFonts w:ascii="Symbol" w:hAnsi="Symbol" w:cs="Symbol"/>
        <w:color w:val="E36C0A"/>
        <w:sz w:val="24"/>
      </w:rPr>
    </w:lvl>
    <w:lvl w:ilvl="8" w:tplc="83C0E27C">
      <w:start w:val="1"/>
      <w:numFmt w:val="bullet"/>
      <w:lvlText w:val=""/>
      <w:lvlJc w:val="left"/>
      <w:pPr>
        <w:ind w:left="720" w:hanging="360"/>
      </w:pPr>
      <w:rPr>
        <w:rFonts w:ascii="Symbol" w:hAnsi="Symbol" w:cs="Symbol"/>
        <w:color w:val="E36C0A"/>
        <w:sz w:val="24"/>
      </w:rPr>
    </w:lvl>
  </w:abstractNum>
  <w:abstractNum w:abstractNumId="7" w15:restartNumberingAfterBreak="0">
    <w:nsid w:val="1B332778"/>
    <w:multiLevelType w:val="hybridMultilevel"/>
    <w:tmpl w:val="E4A8AA9C"/>
    <w:lvl w:ilvl="0" w:tplc="B3B6F6B2">
      <w:start w:val="1"/>
      <w:numFmt w:val="bullet"/>
      <w:lvlText w:val=""/>
      <w:lvlJc w:val="left"/>
      <w:pPr>
        <w:ind w:left="720" w:hanging="360"/>
      </w:pPr>
      <w:rPr>
        <w:rFonts w:ascii="Symbol" w:hAnsi="Symbol" w:cs="Symbol"/>
        <w:color w:val="E36C0A"/>
        <w:sz w:val="24"/>
      </w:rPr>
    </w:lvl>
    <w:lvl w:ilvl="1" w:tplc="AE7074C2">
      <w:start w:val="1"/>
      <w:numFmt w:val="bullet"/>
      <w:lvlText w:val="o"/>
      <w:lvlJc w:val="left"/>
      <w:pPr>
        <w:ind w:left="1440" w:hanging="360"/>
      </w:pPr>
      <w:rPr>
        <w:rFonts w:ascii="Courier New" w:hAnsi="Courier New" w:cs="Courier New"/>
        <w:sz w:val="24"/>
      </w:rPr>
    </w:lvl>
    <w:lvl w:ilvl="2" w:tplc="D81E7940">
      <w:start w:val="1"/>
      <w:numFmt w:val="bullet"/>
      <w:lvlText w:val=""/>
      <w:lvlJc w:val="left"/>
      <w:pPr>
        <w:ind w:left="2160" w:hanging="360"/>
      </w:pPr>
      <w:rPr>
        <w:rFonts w:ascii="Wingdings" w:hAnsi="Wingdings" w:cs="Wingdings"/>
        <w:sz w:val="24"/>
      </w:rPr>
    </w:lvl>
    <w:lvl w:ilvl="3" w:tplc="315CEB54">
      <w:start w:val="1"/>
      <w:numFmt w:val="bullet"/>
      <w:lvlText w:val=""/>
      <w:lvlJc w:val="left"/>
      <w:pPr>
        <w:ind w:left="2880" w:hanging="360"/>
      </w:pPr>
      <w:rPr>
        <w:rFonts w:ascii="Symbol" w:hAnsi="Symbol" w:cs="Symbol"/>
        <w:sz w:val="24"/>
      </w:rPr>
    </w:lvl>
    <w:lvl w:ilvl="4" w:tplc="B20C01F0">
      <w:start w:val="1"/>
      <w:numFmt w:val="bullet"/>
      <w:lvlText w:val="o"/>
      <w:lvlJc w:val="left"/>
      <w:pPr>
        <w:ind w:left="3600" w:hanging="360"/>
      </w:pPr>
      <w:rPr>
        <w:rFonts w:ascii="Courier New" w:hAnsi="Courier New" w:cs="Courier New"/>
        <w:sz w:val="24"/>
      </w:rPr>
    </w:lvl>
    <w:lvl w:ilvl="5" w:tplc="C2F824D8">
      <w:start w:val="1"/>
      <w:numFmt w:val="bullet"/>
      <w:lvlText w:val=""/>
      <w:lvlJc w:val="left"/>
      <w:pPr>
        <w:ind w:left="4320" w:hanging="360"/>
      </w:pPr>
      <w:rPr>
        <w:rFonts w:ascii="Wingdings" w:hAnsi="Wingdings" w:cs="Wingdings"/>
        <w:sz w:val="24"/>
      </w:rPr>
    </w:lvl>
    <w:lvl w:ilvl="6" w:tplc="B8E0E4F2">
      <w:start w:val="1"/>
      <w:numFmt w:val="bullet"/>
      <w:lvlText w:val=""/>
      <w:lvlJc w:val="left"/>
      <w:pPr>
        <w:ind w:left="5040" w:hanging="360"/>
      </w:pPr>
      <w:rPr>
        <w:rFonts w:ascii="Symbol" w:hAnsi="Symbol" w:cs="Symbol"/>
        <w:sz w:val="24"/>
      </w:rPr>
    </w:lvl>
    <w:lvl w:ilvl="7" w:tplc="92E4C23C">
      <w:start w:val="1"/>
      <w:numFmt w:val="bullet"/>
      <w:lvlText w:val="o"/>
      <w:lvlJc w:val="left"/>
      <w:pPr>
        <w:ind w:left="5760" w:hanging="360"/>
      </w:pPr>
      <w:rPr>
        <w:rFonts w:ascii="Courier New" w:hAnsi="Courier New" w:cs="Courier New"/>
        <w:sz w:val="24"/>
      </w:rPr>
    </w:lvl>
    <w:lvl w:ilvl="8" w:tplc="FC7CAB54">
      <w:start w:val="1"/>
      <w:numFmt w:val="bullet"/>
      <w:lvlText w:val=""/>
      <w:lvlJc w:val="left"/>
      <w:pPr>
        <w:ind w:left="6480" w:hanging="360"/>
      </w:pPr>
      <w:rPr>
        <w:rFonts w:ascii="Wingdings" w:hAnsi="Wingdings" w:cs="Wingdings"/>
        <w:sz w:val="24"/>
      </w:rPr>
    </w:lvl>
  </w:abstractNum>
  <w:abstractNum w:abstractNumId="8" w15:restartNumberingAfterBreak="0">
    <w:nsid w:val="1E6B26FE"/>
    <w:multiLevelType w:val="hybridMultilevel"/>
    <w:tmpl w:val="15B89756"/>
    <w:lvl w:ilvl="0" w:tplc="5BD0A0CC">
      <w:start w:val="1"/>
      <w:numFmt w:val="bullet"/>
      <w:lvlText w:val=""/>
      <w:lvlJc w:val="left"/>
      <w:pPr>
        <w:ind w:left="720" w:hanging="360"/>
      </w:pPr>
      <w:rPr>
        <w:rFonts w:ascii="Wingdings" w:hAnsi="Wingdings" w:cs="Wingdings"/>
        <w:color w:val="E36C0A"/>
        <w:sz w:val="16"/>
      </w:rPr>
    </w:lvl>
    <w:lvl w:ilvl="1" w:tplc="30F2FCC4">
      <w:start w:val="1"/>
      <w:numFmt w:val="bullet"/>
      <w:lvlText w:val="o"/>
      <w:lvlJc w:val="left"/>
      <w:pPr>
        <w:ind w:left="1440" w:hanging="360"/>
      </w:pPr>
      <w:rPr>
        <w:rFonts w:ascii="Courier New" w:hAnsi="Courier New" w:cs="Courier New"/>
        <w:sz w:val="24"/>
      </w:rPr>
    </w:lvl>
    <w:lvl w:ilvl="2" w:tplc="8E98C474">
      <w:start w:val="1"/>
      <w:numFmt w:val="bullet"/>
      <w:lvlText w:val=""/>
      <w:lvlJc w:val="left"/>
      <w:pPr>
        <w:ind w:left="2160" w:hanging="360"/>
      </w:pPr>
      <w:rPr>
        <w:rFonts w:ascii="Wingdings" w:hAnsi="Wingdings" w:cs="Wingdings"/>
        <w:sz w:val="24"/>
      </w:rPr>
    </w:lvl>
    <w:lvl w:ilvl="3" w:tplc="43DE02A4">
      <w:start w:val="1"/>
      <w:numFmt w:val="bullet"/>
      <w:lvlText w:val=""/>
      <w:lvlJc w:val="left"/>
      <w:pPr>
        <w:ind w:left="2880" w:hanging="360"/>
      </w:pPr>
      <w:rPr>
        <w:rFonts w:ascii="Symbol" w:hAnsi="Symbol" w:cs="Symbol"/>
        <w:sz w:val="24"/>
      </w:rPr>
    </w:lvl>
    <w:lvl w:ilvl="4" w:tplc="92D8FDEC">
      <w:start w:val="1"/>
      <w:numFmt w:val="bullet"/>
      <w:lvlText w:val="o"/>
      <w:lvlJc w:val="left"/>
      <w:pPr>
        <w:ind w:left="3600" w:hanging="360"/>
      </w:pPr>
      <w:rPr>
        <w:rFonts w:ascii="Courier New" w:hAnsi="Courier New" w:cs="Courier New"/>
        <w:sz w:val="24"/>
      </w:rPr>
    </w:lvl>
    <w:lvl w:ilvl="5" w:tplc="D7CEBCF6">
      <w:start w:val="1"/>
      <w:numFmt w:val="bullet"/>
      <w:lvlText w:val=""/>
      <w:lvlJc w:val="left"/>
      <w:pPr>
        <w:ind w:left="4320" w:hanging="360"/>
      </w:pPr>
      <w:rPr>
        <w:rFonts w:ascii="Wingdings" w:hAnsi="Wingdings" w:cs="Wingdings"/>
        <w:sz w:val="24"/>
      </w:rPr>
    </w:lvl>
    <w:lvl w:ilvl="6" w:tplc="CECCF7C0">
      <w:start w:val="1"/>
      <w:numFmt w:val="bullet"/>
      <w:lvlText w:val=""/>
      <w:lvlJc w:val="left"/>
      <w:pPr>
        <w:ind w:left="5040" w:hanging="360"/>
      </w:pPr>
      <w:rPr>
        <w:rFonts w:ascii="Symbol" w:hAnsi="Symbol" w:cs="Symbol"/>
        <w:sz w:val="24"/>
      </w:rPr>
    </w:lvl>
    <w:lvl w:ilvl="7" w:tplc="369C4688">
      <w:start w:val="1"/>
      <w:numFmt w:val="bullet"/>
      <w:lvlText w:val="o"/>
      <w:lvlJc w:val="left"/>
      <w:pPr>
        <w:ind w:left="5760" w:hanging="360"/>
      </w:pPr>
      <w:rPr>
        <w:rFonts w:ascii="Courier New" w:hAnsi="Courier New" w:cs="Courier New"/>
        <w:sz w:val="24"/>
      </w:rPr>
    </w:lvl>
    <w:lvl w:ilvl="8" w:tplc="665673D8">
      <w:start w:val="1"/>
      <w:numFmt w:val="bullet"/>
      <w:lvlText w:val=""/>
      <w:lvlJc w:val="left"/>
      <w:pPr>
        <w:ind w:left="6480" w:hanging="360"/>
      </w:pPr>
      <w:rPr>
        <w:rFonts w:ascii="Wingdings" w:hAnsi="Wingdings" w:cs="Wingdings"/>
        <w:sz w:val="24"/>
      </w:rPr>
    </w:lvl>
  </w:abstractNum>
  <w:abstractNum w:abstractNumId="9" w15:restartNumberingAfterBreak="0">
    <w:nsid w:val="22166A93"/>
    <w:multiLevelType w:val="hybridMultilevel"/>
    <w:tmpl w:val="10FC154C"/>
    <w:lvl w:ilvl="0" w:tplc="0C070001">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2252599C"/>
    <w:multiLevelType w:val="hybridMultilevel"/>
    <w:tmpl w:val="13D8CB9E"/>
    <w:lvl w:ilvl="0" w:tplc="EA6E230C">
      <w:start w:val="1"/>
      <w:numFmt w:val="bullet"/>
      <w:lvlText w:val=""/>
      <w:lvlJc w:val="left"/>
      <w:pPr>
        <w:ind w:left="720" w:hanging="360"/>
      </w:pPr>
      <w:rPr>
        <w:rFonts w:ascii="Symbol" w:hAnsi="Symbol" w:cs="Symbol"/>
        <w:sz w:val="24"/>
      </w:rPr>
    </w:lvl>
    <w:lvl w:ilvl="1" w:tplc="DFFE969C">
      <w:start w:val="1"/>
      <w:numFmt w:val="bullet"/>
      <w:lvlText w:val="o"/>
      <w:lvlJc w:val="left"/>
      <w:pPr>
        <w:ind w:left="1440" w:hanging="360"/>
      </w:pPr>
      <w:rPr>
        <w:rFonts w:ascii="Courier New" w:hAnsi="Courier New" w:cs="Courier New"/>
        <w:sz w:val="24"/>
      </w:rPr>
    </w:lvl>
    <w:lvl w:ilvl="2" w:tplc="891C6186">
      <w:start w:val="1"/>
      <w:numFmt w:val="bullet"/>
      <w:lvlText w:val=""/>
      <w:lvlJc w:val="left"/>
      <w:pPr>
        <w:ind w:left="2160" w:hanging="360"/>
      </w:pPr>
      <w:rPr>
        <w:rFonts w:ascii="Wingdings" w:hAnsi="Wingdings" w:cs="Wingdings"/>
        <w:sz w:val="24"/>
      </w:rPr>
    </w:lvl>
    <w:lvl w:ilvl="3" w:tplc="B8F66BF2">
      <w:start w:val="1"/>
      <w:numFmt w:val="bullet"/>
      <w:lvlText w:val=""/>
      <w:lvlJc w:val="left"/>
      <w:pPr>
        <w:ind w:left="2880" w:hanging="360"/>
      </w:pPr>
      <w:rPr>
        <w:rFonts w:ascii="Symbol" w:hAnsi="Symbol" w:cs="Symbol"/>
        <w:sz w:val="24"/>
      </w:rPr>
    </w:lvl>
    <w:lvl w:ilvl="4" w:tplc="BF34E61A">
      <w:start w:val="1"/>
      <w:numFmt w:val="bullet"/>
      <w:lvlText w:val="o"/>
      <w:lvlJc w:val="left"/>
      <w:pPr>
        <w:ind w:left="3600" w:hanging="360"/>
      </w:pPr>
      <w:rPr>
        <w:rFonts w:ascii="Courier New" w:hAnsi="Courier New" w:cs="Courier New"/>
        <w:sz w:val="24"/>
      </w:rPr>
    </w:lvl>
    <w:lvl w:ilvl="5" w:tplc="0316E59E">
      <w:start w:val="1"/>
      <w:numFmt w:val="bullet"/>
      <w:lvlText w:val=""/>
      <w:lvlJc w:val="left"/>
      <w:pPr>
        <w:ind w:left="4320" w:hanging="360"/>
      </w:pPr>
      <w:rPr>
        <w:rFonts w:ascii="Wingdings" w:hAnsi="Wingdings" w:cs="Wingdings"/>
        <w:sz w:val="24"/>
      </w:rPr>
    </w:lvl>
    <w:lvl w:ilvl="6" w:tplc="884AE59E">
      <w:start w:val="1"/>
      <w:numFmt w:val="bullet"/>
      <w:lvlText w:val=""/>
      <w:lvlJc w:val="left"/>
      <w:pPr>
        <w:ind w:left="5040" w:hanging="360"/>
      </w:pPr>
      <w:rPr>
        <w:rFonts w:ascii="Symbol" w:hAnsi="Symbol" w:cs="Symbol"/>
        <w:sz w:val="24"/>
      </w:rPr>
    </w:lvl>
    <w:lvl w:ilvl="7" w:tplc="5E52E980">
      <w:start w:val="1"/>
      <w:numFmt w:val="bullet"/>
      <w:lvlText w:val="o"/>
      <w:lvlJc w:val="left"/>
      <w:pPr>
        <w:ind w:left="5760" w:hanging="360"/>
      </w:pPr>
      <w:rPr>
        <w:rFonts w:ascii="Courier New" w:hAnsi="Courier New" w:cs="Courier New"/>
        <w:sz w:val="24"/>
      </w:rPr>
    </w:lvl>
    <w:lvl w:ilvl="8" w:tplc="592A27A4">
      <w:start w:val="1"/>
      <w:numFmt w:val="bullet"/>
      <w:lvlText w:val=""/>
      <w:lvlJc w:val="left"/>
      <w:pPr>
        <w:ind w:left="6480" w:hanging="360"/>
      </w:pPr>
      <w:rPr>
        <w:rFonts w:ascii="Wingdings" w:hAnsi="Wingdings" w:cs="Wingdings"/>
        <w:sz w:val="24"/>
      </w:rPr>
    </w:lvl>
  </w:abstractNum>
  <w:abstractNum w:abstractNumId="11" w15:restartNumberingAfterBreak="0">
    <w:nsid w:val="2C80595A"/>
    <w:multiLevelType w:val="hybridMultilevel"/>
    <w:tmpl w:val="26DC4CBC"/>
    <w:lvl w:ilvl="0" w:tplc="55E6AC54">
      <w:start w:val="1"/>
      <w:numFmt w:val="bullet"/>
      <w:lvlText w:val=""/>
      <w:lvlJc w:val="left"/>
      <w:pPr>
        <w:ind w:left="720" w:hanging="360"/>
      </w:pPr>
      <w:rPr>
        <w:rFonts w:ascii="Symbol" w:hAnsi="Symbol" w:cs="Symbol"/>
      </w:rPr>
    </w:lvl>
    <w:lvl w:ilvl="1" w:tplc="B5C28296">
      <w:start w:val="1"/>
      <w:numFmt w:val="bullet"/>
      <w:lvlText w:val="o"/>
      <w:lvlJc w:val="left"/>
      <w:pPr>
        <w:ind w:left="1440" w:hanging="360"/>
      </w:pPr>
      <w:rPr>
        <w:rFonts w:ascii="Courier New" w:hAnsi="Courier New" w:cs="Courier New"/>
      </w:rPr>
    </w:lvl>
    <w:lvl w:ilvl="2" w:tplc="3FD63E50">
      <w:start w:val="1"/>
      <w:numFmt w:val="bullet"/>
      <w:lvlText w:val=""/>
      <w:lvlJc w:val="left"/>
      <w:pPr>
        <w:ind w:left="2160" w:hanging="360"/>
      </w:pPr>
      <w:rPr>
        <w:rFonts w:ascii="Wingdings" w:hAnsi="Wingdings" w:cs="Wingdings"/>
      </w:rPr>
    </w:lvl>
    <w:lvl w:ilvl="3" w:tplc="0332CC94">
      <w:start w:val="1"/>
      <w:numFmt w:val="bullet"/>
      <w:lvlText w:val=""/>
      <w:lvlJc w:val="left"/>
      <w:pPr>
        <w:ind w:left="2880" w:hanging="360"/>
      </w:pPr>
      <w:rPr>
        <w:rFonts w:ascii="Symbol" w:hAnsi="Symbol" w:cs="Symbol"/>
      </w:rPr>
    </w:lvl>
    <w:lvl w:ilvl="4" w:tplc="C6F40506">
      <w:start w:val="1"/>
      <w:numFmt w:val="bullet"/>
      <w:lvlText w:val="o"/>
      <w:lvlJc w:val="left"/>
      <w:pPr>
        <w:ind w:left="3600" w:hanging="360"/>
      </w:pPr>
      <w:rPr>
        <w:rFonts w:ascii="Courier New" w:hAnsi="Courier New" w:cs="Courier New"/>
      </w:rPr>
    </w:lvl>
    <w:lvl w:ilvl="5" w:tplc="1EC851DA">
      <w:start w:val="1"/>
      <w:numFmt w:val="bullet"/>
      <w:lvlText w:val=""/>
      <w:lvlJc w:val="left"/>
      <w:pPr>
        <w:ind w:left="4320" w:hanging="360"/>
      </w:pPr>
      <w:rPr>
        <w:rFonts w:ascii="Wingdings" w:hAnsi="Wingdings" w:cs="Wingdings"/>
      </w:rPr>
    </w:lvl>
    <w:lvl w:ilvl="6" w:tplc="A150F742">
      <w:start w:val="1"/>
      <w:numFmt w:val="bullet"/>
      <w:lvlText w:val=""/>
      <w:lvlJc w:val="left"/>
      <w:pPr>
        <w:ind w:left="5040" w:hanging="360"/>
      </w:pPr>
      <w:rPr>
        <w:rFonts w:ascii="Symbol" w:hAnsi="Symbol" w:cs="Symbol"/>
      </w:rPr>
    </w:lvl>
    <w:lvl w:ilvl="7" w:tplc="587011AC">
      <w:start w:val="1"/>
      <w:numFmt w:val="bullet"/>
      <w:lvlText w:val="o"/>
      <w:lvlJc w:val="left"/>
      <w:pPr>
        <w:ind w:left="5760" w:hanging="360"/>
      </w:pPr>
      <w:rPr>
        <w:rFonts w:ascii="Courier New" w:hAnsi="Courier New" w:cs="Courier New"/>
      </w:rPr>
    </w:lvl>
    <w:lvl w:ilvl="8" w:tplc="7622654C">
      <w:start w:val="1"/>
      <w:numFmt w:val="bullet"/>
      <w:lvlText w:val=""/>
      <w:lvlJc w:val="left"/>
      <w:pPr>
        <w:ind w:left="6480" w:hanging="360"/>
      </w:pPr>
      <w:rPr>
        <w:rFonts w:ascii="Wingdings" w:hAnsi="Wingdings" w:cs="Wingdings"/>
      </w:rPr>
    </w:lvl>
  </w:abstractNum>
  <w:abstractNum w:abstractNumId="12" w15:restartNumberingAfterBreak="0">
    <w:nsid w:val="32995C24"/>
    <w:multiLevelType w:val="hybridMultilevel"/>
    <w:tmpl w:val="4EE651BA"/>
    <w:lvl w:ilvl="0" w:tplc="D0AA9EC4">
      <w:start w:val="1"/>
      <w:numFmt w:val="bullet"/>
      <w:lvlText w:val=""/>
      <w:lvlJc w:val="left"/>
      <w:pPr>
        <w:ind w:left="720" w:hanging="360"/>
      </w:pPr>
      <w:rPr>
        <w:rFonts w:ascii="Symbol" w:hAnsi="Symbol" w:cs="Symbol"/>
        <w:color w:val="E36C0A"/>
        <w:sz w:val="24"/>
      </w:rPr>
    </w:lvl>
    <w:lvl w:ilvl="1" w:tplc="3432E086">
      <w:start w:val="1"/>
      <w:numFmt w:val="bullet"/>
      <w:lvlText w:val="o"/>
      <w:lvlJc w:val="left"/>
      <w:pPr>
        <w:ind w:left="1440" w:hanging="360"/>
      </w:pPr>
      <w:rPr>
        <w:rFonts w:ascii="Courier New" w:hAnsi="Courier New" w:cs="Courier New"/>
        <w:sz w:val="24"/>
      </w:rPr>
    </w:lvl>
    <w:lvl w:ilvl="2" w:tplc="F0EE616E">
      <w:start w:val="1"/>
      <w:numFmt w:val="bullet"/>
      <w:lvlText w:val=""/>
      <w:lvlJc w:val="left"/>
      <w:pPr>
        <w:ind w:left="2160" w:hanging="360"/>
      </w:pPr>
      <w:rPr>
        <w:rFonts w:ascii="Wingdings" w:hAnsi="Wingdings" w:cs="Wingdings"/>
        <w:sz w:val="24"/>
      </w:rPr>
    </w:lvl>
    <w:lvl w:ilvl="3" w:tplc="121ACF88">
      <w:start w:val="1"/>
      <w:numFmt w:val="bullet"/>
      <w:lvlText w:val=""/>
      <w:lvlJc w:val="left"/>
      <w:pPr>
        <w:ind w:left="2880" w:hanging="360"/>
      </w:pPr>
      <w:rPr>
        <w:rFonts w:ascii="Symbol" w:hAnsi="Symbol" w:cs="Symbol"/>
        <w:sz w:val="24"/>
      </w:rPr>
    </w:lvl>
    <w:lvl w:ilvl="4" w:tplc="43AA549C">
      <w:start w:val="1"/>
      <w:numFmt w:val="bullet"/>
      <w:lvlText w:val="o"/>
      <w:lvlJc w:val="left"/>
      <w:pPr>
        <w:ind w:left="3600" w:hanging="360"/>
      </w:pPr>
      <w:rPr>
        <w:rFonts w:ascii="Courier New" w:hAnsi="Courier New" w:cs="Courier New"/>
        <w:sz w:val="24"/>
      </w:rPr>
    </w:lvl>
    <w:lvl w:ilvl="5" w:tplc="5E28C378">
      <w:start w:val="1"/>
      <w:numFmt w:val="bullet"/>
      <w:lvlText w:val=""/>
      <w:lvlJc w:val="left"/>
      <w:pPr>
        <w:ind w:left="4320" w:hanging="360"/>
      </w:pPr>
      <w:rPr>
        <w:rFonts w:ascii="Wingdings" w:hAnsi="Wingdings" w:cs="Wingdings"/>
        <w:sz w:val="24"/>
      </w:rPr>
    </w:lvl>
    <w:lvl w:ilvl="6" w:tplc="58DA16F0">
      <w:start w:val="1"/>
      <w:numFmt w:val="bullet"/>
      <w:lvlText w:val=""/>
      <w:lvlJc w:val="left"/>
      <w:pPr>
        <w:ind w:left="5040" w:hanging="360"/>
      </w:pPr>
      <w:rPr>
        <w:rFonts w:ascii="Symbol" w:hAnsi="Symbol" w:cs="Symbol"/>
        <w:sz w:val="24"/>
      </w:rPr>
    </w:lvl>
    <w:lvl w:ilvl="7" w:tplc="65EA49E2">
      <w:start w:val="1"/>
      <w:numFmt w:val="bullet"/>
      <w:lvlText w:val="o"/>
      <w:lvlJc w:val="left"/>
      <w:pPr>
        <w:ind w:left="5760" w:hanging="360"/>
      </w:pPr>
      <w:rPr>
        <w:rFonts w:ascii="Courier New" w:hAnsi="Courier New" w:cs="Courier New"/>
        <w:sz w:val="24"/>
      </w:rPr>
    </w:lvl>
    <w:lvl w:ilvl="8" w:tplc="DE948B12">
      <w:start w:val="1"/>
      <w:numFmt w:val="bullet"/>
      <w:lvlText w:val=""/>
      <w:lvlJc w:val="left"/>
      <w:pPr>
        <w:ind w:left="6480" w:hanging="360"/>
      </w:pPr>
      <w:rPr>
        <w:rFonts w:ascii="Wingdings" w:hAnsi="Wingdings" w:cs="Wingdings"/>
        <w:sz w:val="24"/>
      </w:rPr>
    </w:lvl>
  </w:abstractNum>
  <w:abstractNum w:abstractNumId="13" w15:restartNumberingAfterBreak="0">
    <w:nsid w:val="329C59DB"/>
    <w:multiLevelType w:val="hybridMultilevel"/>
    <w:tmpl w:val="DA6022B8"/>
    <w:lvl w:ilvl="0" w:tplc="31284F7A">
      <w:start w:val="1"/>
      <w:numFmt w:val="bullet"/>
      <w:lvlText w:val=""/>
      <w:lvlJc w:val="left"/>
      <w:pPr>
        <w:ind w:left="720" w:hanging="360"/>
      </w:pPr>
      <w:rPr>
        <w:rFonts w:ascii="Symbol" w:hAnsi="Symbol" w:cs="Symbol"/>
        <w:color w:val="E36C0A"/>
        <w:sz w:val="24"/>
      </w:rPr>
    </w:lvl>
    <w:lvl w:ilvl="1" w:tplc="6CF8C8C2">
      <w:start w:val="1"/>
      <w:numFmt w:val="bullet"/>
      <w:lvlText w:val=""/>
      <w:lvlJc w:val="left"/>
      <w:pPr>
        <w:ind w:left="720" w:hanging="360"/>
      </w:pPr>
      <w:rPr>
        <w:rFonts w:ascii="Symbol" w:hAnsi="Symbol" w:cs="Symbol"/>
        <w:color w:val="E36C0A"/>
        <w:sz w:val="24"/>
      </w:rPr>
    </w:lvl>
    <w:lvl w:ilvl="2" w:tplc="56267C42">
      <w:start w:val="1"/>
      <w:numFmt w:val="bullet"/>
      <w:lvlText w:val=""/>
      <w:lvlJc w:val="left"/>
      <w:pPr>
        <w:ind w:left="720" w:hanging="360"/>
      </w:pPr>
      <w:rPr>
        <w:rFonts w:ascii="Symbol" w:hAnsi="Symbol" w:cs="Symbol"/>
        <w:color w:val="E36C0A"/>
        <w:sz w:val="24"/>
      </w:rPr>
    </w:lvl>
    <w:lvl w:ilvl="3" w:tplc="73308128">
      <w:start w:val="1"/>
      <w:numFmt w:val="bullet"/>
      <w:lvlText w:val=""/>
      <w:lvlJc w:val="left"/>
      <w:pPr>
        <w:ind w:left="720" w:hanging="360"/>
      </w:pPr>
      <w:rPr>
        <w:rFonts w:ascii="Symbol" w:hAnsi="Symbol" w:cs="Symbol"/>
        <w:color w:val="E36C0A"/>
        <w:sz w:val="24"/>
      </w:rPr>
    </w:lvl>
    <w:lvl w:ilvl="4" w:tplc="59046FDA">
      <w:start w:val="1"/>
      <w:numFmt w:val="bullet"/>
      <w:lvlText w:val=""/>
      <w:lvlJc w:val="left"/>
      <w:pPr>
        <w:ind w:left="720" w:hanging="360"/>
      </w:pPr>
      <w:rPr>
        <w:rFonts w:ascii="Symbol" w:hAnsi="Symbol" w:cs="Symbol"/>
        <w:color w:val="E36C0A"/>
        <w:sz w:val="24"/>
      </w:rPr>
    </w:lvl>
    <w:lvl w:ilvl="5" w:tplc="80FE0918">
      <w:start w:val="1"/>
      <w:numFmt w:val="bullet"/>
      <w:lvlText w:val=""/>
      <w:lvlJc w:val="left"/>
      <w:pPr>
        <w:ind w:left="720" w:hanging="360"/>
      </w:pPr>
      <w:rPr>
        <w:rFonts w:ascii="Symbol" w:hAnsi="Symbol" w:cs="Symbol"/>
        <w:color w:val="E36C0A"/>
        <w:sz w:val="24"/>
      </w:rPr>
    </w:lvl>
    <w:lvl w:ilvl="6" w:tplc="28387160">
      <w:start w:val="1"/>
      <w:numFmt w:val="bullet"/>
      <w:lvlText w:val=""/>
      <w:lvlJc w:val="left"/>
      <w:pPr>
        <w:ind w:left="720" w:hanging="360"/>
      </w:pPr>
      <w:rPr>
        <w:rFonts w:ascii="Symbol" w:hAnsi="Symbol" w:cs="Symbol"/>
        <w:color w:val="E36C0A"/>
        <w:sz w:val="24"/>
      </w:rPr>
    </w:lvl>
    <w:lvl w:ilvl="7" w:tplc="06E84172">
      <w:start w:val="1"/>
      <w:numFmt w:val="bullet"/>
      <w:lvlText w:val=""/>
      <w:lvlJc w:val="left"/>
      <w:pPr>
        <w:ind w:left="720" w:hanging="360"/>
      </w:pPr>
      <w:rPr>
        <w:rFonts w:ascii="Symbol" w:hAnsi="Symbol" w:cs="Symbol"/>
        <w:color w:val="E36C0A"/>
        <w:sz w:val="24"/>
      </w:rPr>
    </w:lvl>
    <w:lvl w:ilvl="8" w:tplc="054C855C">
      <w:start w:val="1"/>
      <w:numFmt w:val="bullet"/>
      <w:lvlText w:val=""/>
      <w:lvlJc w:val="left"/>
      <w:pPr>
        <w:ind w:left="720" w:hanging="360"/>
      </w:pPr>
      <w:rPr>
        <w:rFonts w:ascii="Symbol" w:hAnsi="Symbol" w:cs="Symbol"/>
        <w:color w:val="E36C0A"/>
        <w:sz w:val="24"/>
      </w:rPr>
    </w:lvl>
  </w:abstractNum>
  <w:abstractNum w:abstractNumId="14" w15:restartNumberingAfterBreak="0">
    <w:nsid w:val="35651C37"/>
    <w:multiLevelType w:val="hybridMultilevel"/>
    <w:tmpl w:val="4AAAE07A"/>
    <w:lvl w:ilvl="0" w:tplc="61E89486">
      <w:start w:val="1"/>
      <w:numFmt w:val="bullet"/>
      <w:lvlText w:val=""/>
      <w:lvlJc w:val="left"/>
      <w:pPr>
        <w:ind w:left="720" w:hanging="360"/>
      </w:pPr>
      <w:rPr>
        <w:rFonts w:ascii="Symbol" w:hAnsi="Symbol" w:cs="Symbol"/>
      </w:rPr>
    </w:lvl>
    <w:lvl w:ilvl="1" w:tplc="532AE288">
      <w:start w:val="1"/>
      <w:numFmt w:val="bullet"/>
      <w:lvlText w:val="o"/>
      <w:lvlJc w:val="left"/>
      <w:pPr>
        <w:ind w:left="1440" w:hanging="360"/>
      </w:pPr>
      <w:rPr>
        <w:rFonts w:ascii="Courier New" w:hAnsi="Courier New" w:cs="Courier New"/>
      </w:rPr>
    </w:lvl>
    <w:lvl w:ilvl="2" w:tplc="14A42A32">
      <w:start w:val="1"/>
      <w:numFmt w:val="bullet"/>
      <w:lvlText w:val=""/>
      <w:lvlJc w:val="left"/>
      <w:pPr>
        <w:ind w:left="2160" w:hanging="360"/>
      </w:pPr>
      <w:rPr>
        <w:rFonts w:ascii="Wingdings" w:hAnsi="Wingdings" w:cs="Wingdings"/>
      </w:rPr>
    </w:lvl>
    <w:lvl w:ilvl="3" w:tplc="04FA65E2">
      <w:start w:val="1"/>
      <w:numFmt w:val="bullet"/>
      <w:lvlText w:val=""/>
      <w:lvlJc w:val="left"/>
      <w:pPr>
        <w:ind w:left="2880" w:hanging="360"/>
      </w:pPr>
      <w:rPr>
        <w:rFonts w:ascii="Symbol" w:hAnsi="Symbol" w:cs="Symbol"/>
      </w:rPr>
    </w:lvl>
    <w:lvl w:ilvl="4" w:tplc="1C74ED9E">
      <w:start w:val="1"/>
      <w:numFmt w:val="bullet"/>
      <w:lvlText w:val="o"/>
      <w:lvlJc w:val="left"/>
      <w:pPr>
        <w:ind w:left="3600" w:hanging="360"/>
      </w:pPr>
      <w:rPr>
        <w:rFonts w:ascii="Courier New" w:hAnsi="Courier New" w:cs="Courier New"/>
      </w:rPr>
    </w:lvl>
    <w:lvl w:ilvl="5" w:tplc="814E2D3C">
      <w:start w:val="1"/>
      <w:numFmt w:val="bullet"/>
      <w:lvlText w:val=""/>
      <w:lvlJc w:val="left"/>
      <w:pPr>
        <w:ind w:left="4320" w:hanging="360"/>
      </w:pPr>
      <w:rPr>
        <w:rFonts w:ascii="Wingdings" w:hAnsi="Wingdings" w:cs="Wingdings"/>
      </w:rPr>
    </w:lvl>
    <w:lvl w:ilvl="6" w:tplc="C9682334">
      <w:start w:val="1"/>
      <w:numFmt w:val="bullet"/>
      <w:lvlText w:val=""/>
      <w:lvlJc w:val="left"/>
      <w:pPr>
        <w:ind w:left="5040" w:hanging="360"/>
      </w:pPr>
      <w:rPr>
        <w:rFonts w:ascii="Symbol" w:hAnsi="Symbol" w:cs="Symbol"/>
      </w:rPr>
    </w:lvl>
    <w:lvl w:ilvl="7" w:tplc="F5880520">
      <w:start w:val="1"/>
      <w:numFmt w:val="bullet"/>
      <w:lvlText w:val="o"/>
      <w:lvlJc w:val="left"/>
      <w:pPr>
        <w:ind w:left="5760" w:hanging="360"/>
      </w:pPr>
      <w:rPr>
        <w:rFonts w:ascii="Courier New" w:hAnsi="Courier New" w:cs="Courier New"/>
      </w:rPr>
    </w:lvl>
    <w:lvl w:ilvl="8" w:tplc="DCA43282">
      <w:start w:val="1"/>
      <w:numFmt w:val="bullet"/>
      <w:lvlText w:val=""/>
      <w:lvlJc w:val="left"/>
      <w:pPr>
        <w:ind w:left="6480" w:hanging="360"/>
      </w:pPr>
      <w:rPr>
        <w:rFonts w:ascii="Wingdings" w:hAnsi="Wingdings" w:cs="Wingdings"/>
      </w:rPr>
    </w:lvl>
  </w:abstractNum>
  <w:abstractNum w:abstractNumId="15" w15:restartNumberingAfterBreak="0">
    <w:nsid w:val="3CAD03FA"/>
    <w:multiLevelType w:val="hybridMultilevel"/>
    <w:tmpl w:val="BB380364"/>
    <w:lvl w:ilvl="0" w:tplc="4A7247CC">
      <w:numFmt w:val="bullet"/>
      <w:lvlText w:val="•"/>
      <w:lvlJc w:val="left"/>
      <w:pPr>
        <w:ind w:left="720" w:hanging="360"/>
      </w:pPr>
      <w:rPr>
        <w:rFonts w:ascii="Times New Roman" w:eastAsia="Times New Roman" w:hAnsi="Times New Roman"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6" w15:restartNumberingAfterBreak="0">
    <w:nsid w:val="3D0C2D9D"/>
    <w:multiLevelType w:val="hybridMultilevel"/>
    <w:tmpl w:val="4A8673B0"/>
    <w:lvl w:ilvl="0" w:tplc="9C0AD990">
      <w:start w:val="1"/>
      <w:numFmt w:val="bullet"/>
      <w:lvlText w:val=""/>
      <w:lvlJc w:val="left"/>
      <w:pPr>
        <w:ind w:left="720" w:hanging="360"/>
      </w:pPr>
      <w:rPr>
        <w:rFonts w:ascii="Symbol" w:hAnsi="Symbol" w:cs="Symbol"/>
        <w:color w:val="E36C0A"/>
        <w:sz w:val="24"/>
      </w:rPr>
    </w:lvl>
    <w:lvl w:ilvl="1" w:tplc="1B62EED8">
      <w:start w:val="1"/>
      <w:numFmt w:val="bullet"/>
      <w:lvlText w:val="o"/>
      <w:lvlJc w:val="left"/>
      <w:pPr>
        <w:ind w:left="1440" w:hanging="360"/>
      </w:pPr>
      <w:rPr>
        <w:rFonts w:ascii="Courier New" w:hAnsi="Courier New" w:cs="Courier New"/>
        <w:sz w:val="24"/>
      </w:rPr>
    </w:lvl>
    <w:lvl w:ilvl="2" w:tplc="5DE6BA40">
      <w:start w:val="1"/>
      <w:numFmt w:val="bullet"/>
      <w:lvlText w:val=""/>
      <w:lvlJc w:val="left"/>
      <w:pPr>
        <w:ind w:left="2160" w:hanging="360"/>
      </w:pPr>
      <w:rPr>
        <w:rFonts w:ascii="Wingdings" w:hAnsi="Wingdings" w:cs="Wingdings"/>
        <w:sz w:val="24"/>
      </w:rPr>
    </w:lvl>
    <w:lvl w:ilvl="3" w:tplc="BF6079E2">
      <w:start w:val="1"/>
      <w:numFmt w:val="bullet"/>
      <w:lvlText w:val=""/>
      <w:lvlJc w:val="left"/>
      <w:pPr>
        <w:ind w:left="2880" w:hanging="360"/>
      </w:pPr>
      <w:rPr>
        <w:rFonts w:ascii="Symbol" w:hAnsi="Symbol" w:cs="Symbol"/>
        <w:sz w:val="24"/>
      </w:rPr>
    </w:lvl>
    <w:lvl w:ilvl="4" w:tplc="3EAEF726">
      <w:start w:val="1"/>
      <w:numFmt w:val="bullet"/>
      <w:lvlText w:val="o"/>
      <w:lvlJc w:val="left"/>
      <w:pPr>
        <w:ind w:left="3600" w:hanging="360"/>
      </w:pPr>
      <w:rPr>
        <w:rFonts w:ascii="Courier New" w:hAnsi="Courier New" w:cs="Courier New"/>
        <w:sz w:val="24"/>
      </w:rPr>
    </w:lvl>
    <w:lvl w:ilvl="5" w:tplc="FB6882CE">
      <w:start w:val="1"/>
      <w:numFmt w:val="bullet"/>
      <w:lvlText w:val=""/>
      <w:lvlJc w:val="left"/>
      <w:pPr>
        <w:ind w:left="4320" w:hanging="360"/>
      </w:pPr>
      <w:rPr>
        <w:rFonts w:ascii="Wingdings" w:hAnsi="Wingdings" w:cs="Wingdings"/>
        <w:sz w:val="24"/>
      </w:rPr>
    </w:lvl>
    <w:lvl w:ilvl="6" w:tplc="A3C432FA">
      <w:start w:val="1"/>
      <w:numFmt w:val="bullet"/>
      <w:lvlText w:val=""/>
      <w:lvlJc w:val="left"/>
      <w:pPr>
        <w:ind w:left="5040" w:hanging="360"/>
      </w:pPr>
      <w:rPr>
        <w:rFonts w:ascii="Symbol" w:hAnsi="Symbol" w:cs="Symbol"/>
        <w:sz w:val="24"/>
      </w:rPr>
    </w:lvl>
    <w:lvl w:ilvl="7" w:tplc="F92231C0">
      <w:start w:val="1"/>
      <w:numFmt w:val="bullet"/>
      <w:lvlText w:val="o"/>
      <w:lvlJc w:val="left"/>
      <w:pPr>
        <w:ind w:left="5760" w:hanging="360"/>
      </w:pPr>
      <w:rPr>
        <w:rFonts w:ascii="Courier New" w:hAnsi="Courier New" w:cs="Courier New"/>
        <w:sz w:val="24"/>
      </w:rPr>
    </w:lvl>
    <w:lvl w:ilvl="8" w:tplc="02408E9E">
      <w:start w:val="1"/>
      <w:numFmt w:val="bullet"/>
      <w:lvlText w:val=""/>
      <w:lvlJc w:val="left"/>
      <w:pPr>
        <w:ind w:left="6480" w:hanging="360"/>
      </w:pPr>
      <w:rPr>
        <w:rFonts w:ascii="Wingdings" w:hAnsi="Wingdings" w:cs="Wingdings"/>
        <w:sz w:val="24"/>
      </w:rPr>
    </w:lvl>
  </w:abstractNum>
  <w:abstractNum w:abstractNumId="17" w15:restartNumberingAfterBreak="0">
    <w:nsid w:val="429B6C94"/>
    <w:multiLevelType w:val="hybridMultilevel"/>
    <w:tmpl w:val="725CB766"/>
    <w:lvl w:ilvl="0" w:tplc="ED28B46E">
      <w:start w:val="1"/>
      <w:numFmt w:val="decimal"/>
      <w:lvlText w:val="%1."/>
      <w:lvlJc w:val="left"/>
      <w:pPr>
        <w:ind w:left="720" w:hanging="360"/>
      </w:pPr>
      <w:rPr>
        <w:rFonts w:asciiTheme="minorHAnsi" w:hAnsiTheme="minorHAnsi" w:hint="default"/>
        <w:sz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44E139A4"/>
    <w:multiLevelType w:val="hybridMultilevel"/>
    <w:tmpl w:val="6CC68A80"/>
    <w:lvl w:ilvl="0" w:tplc="DCF8C516">
      <w:numFmt w:val="bullet"/>
      <w:lvlText w:val="•"/>
      <w:lvlJc w:val="left"/>
      <w:pPr>
        <w:ind w:left="720" w:hanging="360"/>
      </w:pPr>
      <w:rPr>
        <w:rFonts w:ascii="Times New Roman" w:eastAsia="Times New Roman" w:hAnsi="Times New Roman" w:cs="Times New Roman" w:hint="default"/>
        <w:color w:val="auto"/>
      </w:rPr>
    </w:lvl>
    <w:lvl w:ilvl="1" w:tplc="0C070001">
      <w:start w:val="1"/>
      <w:numFmt w:val="bullet"/>
      <w:lvlText w:val=""/>
      <w:lvlJc w:val="left"/>
      <w:pPr>
        <w:tabs>
          <w:tab w:val="num" w:pos="1440"/>
        </w:tabs>
        <w:ind w:left="1440" w:hanging="360"/>
      </w:pPr>
      <w:rPr>
        <w:rFonts w:ascii="Symbol" w:hAnsi="Symbol"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9" w15:restartNumberingAfterBreak="0">
    <w:nsid w:val="483C5759"/>
    <w:multiLevelType w:val="hybridMultilevel"/>
    <w:tmpl w:val="869C9414"/>
    <w:lvl w:ilvl="0" w:tplc="BEA691BE">
      <w:start w:val="1"/>
      <w:numFmt w:val="bullet"/>
      <w:lvlText w:val=""/>
      <w:lvlJc w:val="right"/>
      <w:pPr>
        <w:tabs>
          <w:tab w:val="num" w:pos="644"/>
        </w:tabs>
        <w:ind w:left="644" w:hanging="356"/>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B857E7D"/>
    <w:multiLevelType w:val="hybridMultilevel"/>
    <w:tmpl w:val="8A904B3E"/>
    <w:lvl w:ilvl="0" w:tplc="1264D8CC">
      <w:start w:val="1"/>
      <w:numFmt w:val="bullet"/>
      <w:lvlText w:val=""/>
      <w:lvlJc w:val="left"/>
      <w:pPr>
        <w:ind w:left="720" w:hanging="360"/>
      </w:pPr>
      <w:rPr>
        <w:rFonts w:ascii="Wingdings" w:hAnsi="Wingdings" w:cs="Wingdings"/>
        <w:color w:val="E36C0A"/>
        <w:sz w:val="16"/>
      </w:rPr>
    </w:lvl>
    <w:lvl w:ilvl="1" w:tplc="98D6CEDE">
      <w:start w:val="1"/>
      <w:numFmt w:val="bullet"/>
      <w:lvlText w:val="o"/>
      <w:lvlJc w:val="left"/>
      <w:pPr>
        <w:ind w:left="1440" w:hanging="360"/>
      </w:pPr>
      <w:rPr>
        <w:rFonts w:ascii="Courier New" w:hAnsi="Courier New" w:cs="Courier New"/>
        <w:sz w:val="24"/>
      </w:rPr>
    </w:lvl>
    <w:lvl w:ilvl="2" w:tplc="B22A7672">
      <w:start w:val="1"/>
      <w:numFmt w:val="bullet"/>
      <w:lvlText w:val=""/>
      <w:lvlJc w:val="left"/>
      <w:pPr>
        <w:ind w:left="2160" w:hanging="360"/>
      </w:pPr>
      <w:rPr>
        <w:rFonts w:ascii="Wingdings" w:hAnsi="Wingdings" w:cs="Wingdings"/>
        <w:sz w:val="24"/>
      </w:rPr>
    </w:lvl>
    <w:lvl w:ilvl="3" w:tplc="7EE80580">
      <w:start w:val="1"/>
      <w:numFmt w:val="bullet"/>
      <w:lvlText w:val=""/>
      <w:lvlJc w:val="left"/>
      <w:pPr>
        <w:ind w:left="2880" w:hanging="360"/>
      </w:pPr>
      <w:rPr>
        <w:rFonts w:ascii="Symbol" w:hAnsi="Symbol" w:cs="Symbol"/>
        <w:sz w:val="24"/>
      </w:rPr>
    </w:lvl>
    <w:lvl w:ilvl="4" w:tplc="4CF0FF8A">
      <w:start w:val="1"/>
      <w:numFmt w:val="bullet"/>
      <w:lvlText w:val="o"/>
      <w:lvlJc w:val="left"/>
      <w:pPr>
        <w:ind w:left="3600" w:hanging="360"/>
      </w:pPr>
      <w:rPr>
        <w:rFonts w:ascii="Courier New" w:hAnsi="Courier New" w:cs="Courier New"/>
        <w:sz w:val="24"/>
      </w:rPr>
    </w:lvl>
    <w:lvl w:ilvl="5" w:tplc="1E52787E">
      <w:start w:val="1"/>
      <w:numFmt w:val="bullet"/>
      <w:lvlText w:val=""/>
      <w:lvlJc w:val="left"/>
      <w:pPr>
        <w:ind w:left="4320" w:hanging="360"/>
      </w:pPr>
      <w:rPr>
        <w:rFonts w:ascii="Wingdings" w:hAnsi="Wingdings" w:cs="Wingdings"/>
        <w:sz w:val="24"/>
      </w:rPr>
    </w:lvl>
    <w:lvl w:ilvl="6" w:tplc="E35C0532">
      <w:start w:val="1"/>
      <w:numFmt w:val="bullet"/>
      <w:lvlText w:val=""/>
      <w:lvlJc w:val="left"/>
      <w:pPr>
        <w:ind w:left="5040" w:hanging="360"/>
      </w:pPr>
      <w:rPr>
        <w:rFonts w:ascii="Symbol" w:hAnsi="Symbol" w:cs="Symbol"/>
        <w:sz w:val="24"/>
      </w:rPr>
    </w:lvl>
    <w:lvl w:ilvl="7" w:tplc="BC709728">
      <w:start w:val="1"/>
      <w:numFmt w:val="bullet"/>
      <w:lvlText w:val="o"/>
      <w:lvlJc w:val="left"/>
      <w:pPr>
        <w:ind w:left="5760" w:hanging="360"/>
      </w:pPr>
      <w:rPr>
        <w:rFonts w:ascii="Courier New" w:hAnsi="Courier New" w:cs="Courier New"/>
        <w:sz w:val="24"/>
      </w:rPr>
    </w:lvl>
    <w:lvl w:ilvl="8" w:tplc="6914A41E">
      <w:start w:val="1"/>
      <w:numFmt w:val="bullet"/>
      <w:lvlText w:val=""/>
      <w:lvlJc w:val="left"/>
      <w:pPr>
        <w:ind w:left="6480" w:hanging="360"/>
      </w:pPr>
      <w:rPr>
        <w:rFonts w:ascii="Wingdings" w:hAnsi="Wingdings" w:cs="Wingdings"/>
        <w:sz w:val="24"/>
      </w:rPr>
    </w:lvl>
  </w:abstractNum>
  <w:abstractNum w:abstractNumId="21" w15:restartNumberingAfterBreak="0">
    <w:nsid w:val="4C923441"/>
    <w:multiLevelType w:val="hybridMultilevel"/>
    <w:tmpl w:val="A43865D0"/>
    <w:lvl w:ilvl="0" w:tplc="4E5A26D2">
      <w:start w:val="1"/>
      <w:numFmt w:val="bullet"/>
      <w:lvlText w:val=""/>
      <w:lvlJc w:val="left"/>
      <w:pPr>
        <w:ind w:left="720" w:hanging="360"/>
      </w:pPr>
      <w:rPr>
        <w:rFonts w:ascii="Symbol" w:hAnsi="Symbol" w:cs="Symbol"/>
        <w:color w:val="E36C0A"/>
        <w:sz w:val="24"/>
      </w:rPr>
    </w:lvl>
    <w:lvl w:ilvl="1" w:tplc="8C5C3BB0">
      <w:start w:val="1"/>
      <w:numFmt w:val="bullet"/>
      <w:lvlText w:val="o"/>
      <w:lvlJc w:val="left"/>
      <w:pPr>
        <w:ind w:left="1440" w:hanging="360"/>
      </w:pPr>
      <w:rPr>
        <w:rFonts w:ascii="Courier New" w:hAnsi="Courier New" w:cs="Courier New"/>
        <w:sz w:val="24"/>
      </w:rPr>
    </w:lvl>
    <w:lvl w:ilvl="2" w:tplc="5C802672">
      <w:start w:val="1"/>
      <w:numFmt w:val="bullet"/>
      <w:lvlText w:val=""/>
      <w:lvlJc w:val="left"/>
      <w:pPr>
        <w:ind w:left="2160" w:hanging="360"/>
      </w:pPr>
      <w:rPr>
        <w:rFonts w:ascii="Wingdings" w:hAnsi="Wingdings" w:cs="Wingdings"/>
        <w:sz w:val="24"/>
      </w:rPr>
    </w:lvl>
    <w:lvl w:ilvl="3" w:tplc="42E00A0A">
      <w:start w:val="1"/>
      <w:numFmt w:val="bullet"/>
      <w:lvlText w:val=""/>
      <w:lvlJc w:val="left"/>
      <w:pPr>
        <w:ind w:left="2880" w:hanging="360"/>
      </w:pPr>
      <w:rPr>
        <w:rFonts w:ascii="Symbol" w:hAnsi="Symbol" w:cs="Symbol"/>
        <w:sz w:val="24"/>
      </w:rPr>
    </w:lvl>
    <w:lvl w:ilvl="4" w:tplc="8C62F254">
      <w:start w:val="1"/>
      <w:numFmt w:val="bullet"/>
      <w:lvlText w:val="o"/>
      <w:lvlJc w:val="left"/>
      <w:pPr>
        <w:ind w:left="3600" w:hanging="360"/>
      </w:pPr>
      <w:rPr>
        <w:rFonts w:ascii="Courier New" w:hAnsi="Courier New" w:cs="Courier New"/>
        <w:sz w:val="24"/>
      </w:rPr>
    </w:lvl>
    <w:lvl w:ilvl="5" w:tplc="4942D640">
      <w:start w:val="1"/>
      <w:numFmt w:val="bullet"/>
      <w:lvlText w:val=""/>
      <w:lvlJc w:val="left"/>
      <w:pPr>
        <w:ind w:left="4320" w:hanging="360"/>
      </w:pPr>
      <w:rPr>
        <w:rFonts w:ascii="Wingdings" w:hAnsi="Wingdings" w:cs="Wingdings"/>
        <w:sz w:val="24"/>
      </w:rPr>
    </w:lvl>
    <w:lvl w:ilvl="6" w:tplc="DD104852">
      <w:start w:val="1"/>
      <w:numFmt w:val="bullet"/>
      <w:lvlText w:val=""/>
      <w:lvlJc w:val="left"/>
      <w:pPr>
        <w:ind w:left="5040" w:hanging="360"/>
      </w:pPr>
      <w:rPr>
        <w:rFonts w:ascii="Symbol" w:hAnsi="Symbol" w:cs="Symbol"/>
        <w:sz w:val="24"/>
      </w:rPr>
    </w:lvl>
    <w:lvl w:ilvl="7" w:tplc="C038CD9E">
      <w:start w:val="1"/>
      <w:numFmt w:val="bullet"/>
      <w:lvlText w:val="o"/>
      <w:lvlJc w:val="left"/>
      <w:pPr>
        <w:ind w:left="5760" w:hanging="360"/>
      </w:pPr>
      <w:rPr>
        <w:rFonts w:ascii="Courier New" w:hAnsi="Courier New" w:cs="Courier New"/>
        <w:sz w:val="24"/>
      </w:rPr>
    </w:lvl>
    <w:lvl w:ilvl="8" w:tplc="E47AA36E">
      <w:start w:val="1"/>
      <w:numFmt w:val="bullet"/>
      <w:lvlText w:val=""/>
      <w:lvlJc w:val="left"/>
      <w:pPr>
        <w:ind w:left="6480" w:hanging="360"/>
      </w:pPr>
      <w:rPr>
        <w:rFonts w:ascii="Wingdings" w:hAnsi="Wingdings" w:cs="Wingdings"/>
        <w:sz w:val="24"/>
      </w:rPr>
    </w:lvl>
  </w:abstractNum>
  <w:abstractNum w:abstractNumId="22" w15:restartNumberingAfterBreak="0">
    <w:nsid w:val="4D686756"/>
    <w:multiLevelType w:val="hybridMultilevel"/>
    <w:tmpl w:val="4DE0EA22"/>
    <w:lvl w:ilvl="0" w:tplc="DFCC4858">
      <w:start w:val="1"/>
      <w:numFmt w:val="bullet"/>
      <w:lvlText w:val=""/>
      <w:lvlJc w:val="left"/>
      <w:pPr>
        <w:ind w:left="720" w:hanging="360"/>
      </w:pPr>
      <w:rPr>
        <w:rFonts w:ascii="Symbol" w:hAnsi="Symbol" w:cs="Symbol"/>
        <w:color w:val="E36C0A"/>
        <w:sz w:val="24"/>
      </w:rPr>
    </w:lvl>
    <w:lvl w:ilvl="1" w:tplc="E348E4E6">
      <w:start w:val="1"/>
      <w:numFmt w:val="bullet"/>
      <w:lvlText w:val="o"/>
      <w:lvlJc w:val="left"/>
      <w:pPr>
        <w:ind w:left="1440" w:hanging="360"/>
      </w:pPr>
      <w:rPr>
        <w:rFonts w:ascii="Courier New" w:hAnsi="Courier New" w:cs="Courier New"/>
        <w:sz w:val="24"/>
      </w:rPr>
    </w:lvl>
    <w:lvl w:ilvl="2" w:tplc="DEE6A21A">
      <w:start w:val="1"/>
      <w:numFmt w:val="bullet"/>
      <w:lvlText w:val=""/>
      <w:lvlJc w:val="left"/>
      <w:pPr>
        <w:ind w:left="2160" w:hanging="360"/>
      </w:pPr>
      <w:rPr>
        <w:rFonts w:ascii="Wingdings" w:hAnsi="Wingdings" w:cs="Wingdings"/>
        <w:sz w:val="24"/>
      </w:rPr>
    </w:lvl>
    <w:lvl w:ilvl="3" w:tplc="49801064">
      <w:start w:val="1"/>
      <w:numFmt w:val="bullet"/>
      <w:lvlText w:val=""/>
      <w:lvlJc w:val="left"/>
      <w:pPr>
        <w:ind w:left="2880" w:hanging="360"/>
      </w:pPr>
      <w:rPr>
        <w:rFonts w:ascii="Symbol" w:hAnsi="Symbol" w:cs="Symbol"/>
        <w:sz w:val="24"/>
      </w:rPr>
    </w:lvl>
    <w:lvl w:ilvl="4" w:tplc="115C463E">
      <w:start w:val="1"/>
      <w:numFmt w:val="bullet"/>
      <w:lvlText w:val="o"/>
      <w:lvlJc w:val="left"/>
      <w:pPr>
        <w:ind w:left="3600" w:hanging="360"/>
      </w:pPr>
      <w:rPr>
        <w:rFonts w:ascii="Courier New" w:hAnsi="Courier New" w:cs="Courier New"/>
        <w:sz w:val="24"/>
      </w:rPr>
    </w:lvl>
    <w:lvl w:ilvl="5" w:tplc="0DDE4B6A">
      <w:start w:val="1"/>
      <w:numFmt w:val="bullet"/>
      <w:lvlText w:val=""/>
      <w:lvlJc w:val="left"/>
      <w:pPr>
        <w:ind w:left="4320" w:hanging="360"/>
      </w:pPr>
      <w:rPr>
        <w:rFonts w:ascii="Wingdings" w:hAnsi="Wingdings" w:cs="Wingdings"/>
        <w:sz w:val="24"/>
      </w:rPr>
    </w:lvl>
    <w:lvl w:ilvl="6" w:tplc="708E84E6">
      <w:start w:val="1"/>
      <w:numFmt w:val="bullet"/>
      <w:lvlText w:val=""/>
      <w:lvlJc w:val="left"/>
      <w:pPr>
        <w:ind w:left="5040" w:hanging="360"/>
      </w:pPr>
      <w:rPr>
        <w:rFonts w:ascii="Symbol" w:hAnsi="Symbol" w:cs="Symbol"/>
        <w:sz w:val="24"/>
      </w:rPr>
    </w:lvl>
    <w:lvl w:ilvl="7" w:tplc="DEDC600C">
      <w:start w:val="1"/>
      <w:numFmt w:val="bullet"/>
      <w:lvlText w:val="o"/>
      <w:lvlJc w:val="left"/>
      <w:pPr>
        <w:ind w:left="5760" w:hanging="360"/>
      </w:pPr>
      <w:rPr>
        <w:rFonts w:ascii="Courier New" w:hAnsi="Courier New" w:cs="Courier New"/>
        <w:sz w:val="24"/>
      </w:rPr>
    </w:lvl>
    <w:lvl w:ilvl="8" w:tplc="30602D28">
      <w:start w:val="1"/>
      <w:numFmt w:val="bullet"/>
      <w:lvlText w:val=""/>
      <w:lvlJc w:val="left"/>
      <w:pPr>
        <w:ind w:left="6480" w:hanging="360"/>
      </w:pPr>
      <w:rPr>
        <w:rFonts w:ascii="Wingdings" w:hAnsi="Wingdings" w:cs="Wingdings"/>
        <w:sz w:val="24"/>
      </w:rPr>
    </w:lvl>
  </w:abstractNum>
  <w:abstractNum w:abstractNumId="23" w15:restartNumberingAfterBreak="0">
    <w:nsid w:val="55C77E7B"/>
    <w:multiLevelType w:val="hybridMultilevel"/>
    <w:tmpl w:val="298061F4"/>
    <w:lvl w:ilvl="0" w:tplc="0C070001">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start w:val="1"/>
      <w:numFmt w:val="bullet"/>
      <w:lvlText w:val=""/>
      <w:lvlJc w:val="left"/>
      <w:pPr>
        <w:ind w:left="2520" w:hanging="360"/>
      </w:pPr>
      <w:rPr>
        <w:rFonts w:ascii="Wingdings" w:hAnsi="Wingdings" w:hint="default"/>
      </w:rPr>
    </w:lvl>
    <w:lvl w:ilvl="3" w:tplc="0C070001">
      <w:start w:val="1"/>
      <w:numFmt w:val="bullet"/>
      <w:lvlText w:val=""/>
      <w:lvlJc w:val="left"/>
      <w:pPr>
        <w:ind w:left="3240" w:hanging="360"/>
      </w:pPr>
      <w:rPr>
        <w:rFonts w:ascii="Symbol" w:hAnsi="Symbol" w:hint="default"/>
      </w:rPr>
    </w:lvl>
    <w:lvl w:ilvl="4" w:tplc="0C070003">
      <w:start w:val="1"/>
      <w:numFmt w:val="bullet"/>
      <w:lvlText w:val="o"/>
      <w:lvlJc w:val="left"/>
      <w:pPr>
        <w:ind w:left="3960" w:hanging="360"/>
      </w:pPr>
      <w:rPr>
        <w:rFonts w:ascii="Courier New" w:hAnsi="Courier New" w:cs="Courier New" w:hint="default"/>
      </w:rPr>
    </w:lvl>
    <w:lvl w:ilvl="5" w:tplc="0C070005">
      <w:start w:val="1"/>
      <w:numFmt w:val="bullet"/>
      <w:lvlText w:val=""/>
      <w:lvlJc w:val="left"/>
      <w:pPr>
        <w:ind w:left="4680" w:hanging="360"/>
      </w:pPr>
      <w:rPr>
        <w:rFonts w:ascii="Wingdings" w:hAnsi="Wingdings" w:hint="default"/>
      </w:rPr>
    </w:lvl>
    <w:lvl w:ilvl="6" w:tplc="0C070001">
      <w:start w:val="1"/>
      <w:numFmt w:val="bullet"/>
      <w:lvlText w:val=""/>
      <w:lvlJc w:val="left"/>
      <w:pPr>
        <w:ind w:left="5400" w:hanging="360"/>
      </w:pPr>
      <w:rPr>
        <w:rFonts w:ascii="Symbol" w:hAnsi="Symbol" w:hint="default"/>
      </w:rPr>
    </w:lvl>
    <w:lvl w:ilvl="7" w:tplc="0C070003">
      <w:start w:val="1"/>
      <w:numFmt w:val="bullet"/>
      <w:lvlText w:val="o"/>
      <w:lvlJc w:val="left"/>
      <w:pPr>
        <w:ind w:left="6120" w:hanging="360"/>
      </w:pPr>
      <w:rPr>
        <w:rFonts w:ascii="Courier New" w:hAnsi="Courier New" w:cs="Courier New" w:hint="default"/>
      </w:rPr>
    </w:lvl>
    <w:lvl w:ilvl="8" w:tplc="0C070005">
      <w:start w:val="1"/>
      <w:numFmt w:val="bullet"/>
      <w:lvlText w:val=""/>
      <w:lvlJc w:val="left"/>
      <w:pPr>
        <w:ind w:left="6840" w:hanging="360"/>
      </w:pPr>
      <w:rPr>
        <w:rFonts w:ascii="Wingdings" w:hAnsi="Wingdings" w:hint="default"/>
      </w:rPr>
    </w:lvl>
  </w:abstractNum>
  <w:abstractNum w:abstractNumId="24" w15:restartNumberingAfterBreak="0">
    <w:nsid w:val="5CBC7006"/>
    <w:multiLevelType w:val="hybridMultilevel"/>
    <w:tmpl w:val="BD1EDF82"/>
    <w:lvl w:ilvl="0" w:tplc="ED28B46E">
      <w:start w:val="1"/>
      <w:numFmt w:val="decimal"/>
      <w:lvlText w:val="%1."/>
      <w:lvlJc w:val="left"/>
      <w:pPr>
        <w:ind w:left="720" w:hanging="360"/>
      </w:pPr>
      <w:rPr>
        <w:rFonts w:asciiTheme="minorHAnsi" w:hAnsiTheme="minorHAnsi" w:hint="default"/>
        <w:sz w:val="20"/>
      </w:rPr>
    </w:lvl>
    <w:lvl w:ilvl="1" w:tplc="7292D094">
      <w:start w:val="1"/>
      <w:numFmt w:val="lowerLetter"/>
      <w:lvlText w:val="%2."/>
      <w:lvlJc w:val="left"/>
      <w:pPr>
        <w:ind w:left="1080" w:hanging="360"/>
      </w:pPr>
      <w:rPr>
        <w:rFonts w:ascii="Arial" w:hAnsi="Arial" w:cs="Arial"/>
      </w:rPr>
    </w:lvl>
    <w:lvl w:ilvl="2" w:tplc="40103090">
      <w:start w:val="1"/>
      <w:numFmt w:val="lowerRoman"/>
      <w:lvlText w:val="%3."/>
      <w:lvlJc w:val="left"/>
      <w:pPr>
        <w:ind w:left="1440" w:hanging="360"/>
      </w:pPr>
      <w:rPr>
        <w:rFonts w:ascii="Arial" w:hAnsi="Arial" w:cs="Arial"/>
      </w:rPr>
    </w:lvl>
    <w:lvl w:ilvl="3" w:tplc="5372AD3C">
      <w:start w:val="1"/>
      <w:numFmt w:val="decimal"/>
      <w:lvlText w:val="%4."/>
      <w:lvlJc w:val="left"/>
      <w:pPr>
        <w:ind w:left="1800" w:hanging="360"/>
      </w:pPr>
      <w:rPr>
        <w:rFonts w:ascii="Arial" w:hAnsi="Arial" w:cs="Arial"/>
      </w:rPr>
    </w:lvl>
    <w:lvl w:ilvl="4" w:tplc="692E6C64">
      <w:start w:val="1"/>
      <w:numFmt w:val="lowerLetter"/>
      <w:lvlText w:val="%5."/>
      <w:lvlJc w:val="left"/>
      <w:pPr>
        <w:ind w:left="2160" w:hanging="360"/>
      </w:pPr>
      <w:rPr>
        <w:rFonts w:ascii="Arial" w:hAnsi="Arial" w:cs="Arial"/>
      </w:rPr>
    </w:lvl>
    <w:lvl w:ilvl="5" w:tplc="B3BA61B0">
      <w:start w:val="1"/>
      <w:numFmt w:val="lowerRoman"/>
      <w:lvlText w:val="%6."/>
      <w:lvlJc w:val="left"/>
      <w:pPr>
        <w:ind w:left="2520" w:hanging="360"/>
      </w:pPr>
      <w:rPr>
        <w:rFonts w:ascii="Arial" w:hAnsi="Arial" w:cs="Arial"/>
      </w:rPr>
    </w:lvl>
    <w:lvl w:ilvl="6" w:tplc="1E5C139E">
      <w:start w:val="1"/>
      <w:numFmt w:val="decimal"/>
      <w:lvlText w:val="%7."/>
      <w:lvlJc w:val="left"/>
      <w:pPr>
        <w:ind w:left="2880" w:hanging="360"/>
      </w:pPr>
      <w:rPr>
        <w:rFonts w:ascii="Arial" w:hAnsi="Arial" w:cs="Arial"/>
      </w:rPr>
    </w:lvl>
    <w:lvl w:ilvl="7" w:tplc="F13E6D0C">
      <w:start w:val="1"/>
      <w:numFmt w:val="lowerLetter"/>
      <w:lvlText w:val="%8."/>
      <w:lvlJc w:val="left"/>
      <w:pPr>
        <w:ind w:left="3240" w:hanging="360"/>
      </w:pPr>
      <w:rPr>
        <w:rFonts w:ascii="Arial" w:hAnsi="Arial" w:cs="Arial"/>
      </w:rPr>
    </w:lvl>
    <w:lvl w:ilvl="8" w:tplc="FBC44BB8">
      <w:start w:val="1"/>
      <w:numFmt w:val="lowerRoman"/>
      <w:lvlText w:val="%9."/>
      <w:lvlJc w:val="left"/>
      <w:pPr>
        <w:ind w:left="3600" w:hanging="360"/>
      </w:pPr>
      <w:rPr>
        <w:rFonts w:ascii="Arial" w:hAnsi="Arial" w:cs="Arial"/>
      </w:rPr>
    </w:lvl>
  </w:abstractNum>
  <w:abstractNum w:abstractNumId="25" w15:restartNumberingAfterBreak="0">
    <w:nsid w:val="5EEB1D19"/>
    <w:multiLevelType w:val="hybridMultilevel"/>
    <w:tmpl w:val="EE0CF30A"/>
    <w:lvl w:ilvl="0" w:tplc="468CF248">
      <w:start w:val="1"/>
      <w:numFmt w:val="bullet"/>
      <w:lvlText w:val=""/>
      <w:lvlJc w:val="left"/>
      <w:pPr>
        <w:spacing w:line="240" w:lineRule="auto"/>
        <w:ind w:left="720" w:hanging="360"/>
      </w:pPr>
      <w:rPr>
        <w:rFonts w:ascii="Symbol" w:hAnsi="Symbol" w:cs="Symbol"/>
      </w:rPr>
    </w:lvl>
    <w:lvl w:ilvl="1" w:tplc="39A86B7E">
      <w:start w:val="1"/>
      <w:numFmt w:val="bullet"/>
      <w:lvlText w:val="o"/>
      <w:lvlJc w:val="left"/>
      <w:pPr>
        <w:spacing w:line="240" w:lineRule="auto"/>
        <w:ind w:left="1440" w:hanging="360"/>
      </w:pPr>
      <w:rPr>
        <w:rFonts w:ascii="Courier New" w:hAnsi="Courier New" w:cs="Courier New"/>
      </w:rPr>
    </w:lvl>
    <w:lvl w:ilvl="2" w:tplc="492C9778">
      <w:start w:val="1"/>
      <w:numFmt w:val="bullet"/>
      <w:lvlText w:val=""/>
      <w:lvlJc w:val="left"/>
      <w:pPr>
        <w:spacing w:line="240" w:lineRule="auto"/>
        <w:ind w:left="2160" w:hanging="360"/>
      </w:pPr>
      <w:rPr>
        <w:rFonts w:ascii="Wingdings" w:hAnsi="Wingdings" w:cs="Wingdings"/>
      </w:rPr>
    </w:lvl>
    <w:lvl w:ilvl="3" w:tplc="84BECB6C">
      <w:start w:val="1"/>
      <w:numFmt w:val="bullet"/>
      <w:lvlText w:val=""/>
      <w:lvlJc w:val="left"/>
      <w:pPr>
        <w:spacing w:line="240" w:lineRule="auto"/>
        <w:ind w:left="2880" w:hanging="360"/>
      </w:pPr>
      <w:rPr>
        <w:rFonts w:ascii="Symbol" w:hAnsi="Symbol" w:cs="Symbol"/>
      </w:rPr>
    </w:lvl>
    <w:lvl w:ilvl="4" w:tplc="6C3CD482">
      <w:start w:val="1"/>
      <w:numFmt w:val="bullet"/>
      <w:lvlText w:val="o"/>
      <w:lvlJc w:val="left"/>
      <w:pPr>
        <w:spacing w:line="240" w:lineRule="auto"/>
        <w:ind w:left="3600" w:hanging="360"/>
      </w:pPr>
      <w:rPr>
        <w:rFonts w:ascii="Courier New" w:hAnsi="Courier New" w:cs="Courier New"/>
      </w:rPr>
    </w:lvl>
    <w:lvl w:ilvl="5" w:tplc="331C48B2">
      <w:start w:val="1"/>
      <w:numFmt w:val="bullet"/>
      <w:lvlText w:val=""/>
      <w:lvlJc w:val="left"/>
      <w:pPr>
        <w:spacing w:line="240" w:lineRule="auto"/>
        <w:ind w:left="4320" w:hanging="360"/>
      </w:pPr>
      <w:rPr>
        <w:rFonts w:ascii="Wingdings" w:hAnsi="Wingdings" w:cs="Wingdings"/>
      </w:rPr>
    </w:lvl>
    <w:lvl w:ilvl="6" w:tplc="2D6A9EF2">
      <w:start w:val="1"/>
      <w:numFmt w:val="bullet"/>
      <w:lvlText w:val=""/>
      <w:lvlJc w:val="left"/>
      <w:pPr>
        <w:spacing w:line="240" w:lineRule="auto"/>
        <w:ind w:left="5040" w:hanging="360"/>
      </w:pPr>
      <w:rPr>
        <w:rFonts w:ascii="Symbol" w:hAnsi="Symbol" w:cs="Symbol"/>
      </w:rPr>
    </w:lvl>
    <w:lvl w:ilvl="7" w:tplc="2744A986">
      <w:start w:val="1"/>
      <w:numFmt w:val="bullet"/>
      <w:lvlText w:val="o"/>
      <w:lvlJc w:val="left"/>
      <w:pPr>
        <w:spacing w:line="240" w:lineRule="auto"/>
        <w:ind w:left="5760" w:hanging="360"/>
      </w:pPr>
      <w:rPr>
        <w:rFonts w:ascii="Courier New" w:hAnsi="Courier New" w:cs="Courier New"/>
      </w:rPr>
    </w:lvl>
    <w:lvl w:ilvl="8" w:tplc="F30EE130">
      <w:start w:val="1"/>
      <w:numFmt w:val="bullet"/>
      <w:lvlText w:val=""/>
      <w:lvlJc w:val="left"/>
      <w:pPr>
        <w:spacing w:line="240" w:lineRule="auto"/>
        <w:ind w:left="6480" w:hanging="360"/>
      </w:pPr>
      <w:rPr>
        <w:rFonts w:ascii="Wingdings" w:hAnsi="Wingdings" w:cs="Wingdings"/>
      </w:rPr>
    </w:lvl>
  </w:abstractNum>
  <w:abstractNum w:abstractNumId="26" w15:restartNumberingAfterBreak="0">
    <w:nsid w:val="609B5DCA"/>
    <w:multiLevelType w:val="hybridMultilevel"/>
    <w:tmpl w:val="B40EFFE6"/>
    <w:lvl w:ilvl="0" w:tplc="52E2070A">
      <w:numFmt w:val="bullet"/>
      <w:lvlText w:val="-"/>
      <w:lvlJc w:val="left"/>
      <w:pPr>
        <w:ind w:left="720" w:hanging="360"/>
      </w:pPr>
      <w:rPr>
        <w:rFonts w:ascii="Calibri" w:eastAsia="Times New Roman" w:hAnsi="Calibri" w:cs="Calibri"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6446167E"/>
    <w:multiLevelType w:val="hybridMultilevel"/>
    <w:tmpl w:val="18AC00F2"/>
    <w:lvl w:ilvl="0" w:tplc="4A7247CC">
      <w:numFmt w:val="bullet"/>
      <w:lvlText w:val="•"/>
      <w:lvlJc w:val="left"/>
      <w:pPr>
        <w:ind w:left="720" w:hanging="360"/>
      </w:pPr>
      <w:rPr>
        <w:rFonts w:ascii="Times New Roman" w:eastAsia="Times New Roman" w:hAnsi="Times New Roman" w:cs="Times New Roman" w:hint="default"/>
        <w:color w:val="E36C0A"/>
        <w:sz w:val="16"/>
      </w:rPr>
    </w:lvl>
    <w:lvl w:ilvl="1" w:tplc="E014DA74">
      <w:start w:val="1"/>
      <w:numFmt w:val="bullet"/>
      <w:lvlText w:val="o"/>
      <w:lvlJc w:val="left"/>
      <w:pPr>
        <w:ind w:left="1440" w:hanging="360"/>
      </w:pPr>
      <w:rPr>
        <w:rFonts w:ascii="Courier New" w:hAnsi="Courier New" w:cs="Courier New"/>
        <w:sz w:val="24"/>
      </w:rPr>
    </w:lvl>
    <w:lvl w:ilvl="2" w:tplc="1A4A08B8">
      <w:start w:val="1"/>
      <w:numFmt w:val="bullet"/>
      <w:lvlText w:val=""/>
      <w:lvlJc w:val="left"/>
      <w:pPr>
        <w:ind w:left="2160" w:hanging="360"/>
      </w:pPr>
      <w:rPr>
        <w:rFonts w:ascii="Wingdings" w:hAnsi="Wingdings" w:cs="Wingdings"/>
        <w:sz w:val="24"/>
      </w:rPr>
    </w:lvl>
    <w:lvl w:ilvl="3" w:tplc="D01EB598">
      <w:start w:val="1"/>
      <w:numFmt w:val="bullet"/>
      <w:lvlText w:val=""/>
      <w:lvlJc w:val="left"/>
      <w:pPr>
        <w:ind w:left="2880" w:hanging="360"/>
      </w:pPr>
      <w:rPr>
        <w:rFonts w:ascii="Symbol" w:hAnsi="Symbol" w:cs="Symbol"/>
        <w:sz w:val="24"/>
      </w:rPr>
    </w:lvl>
    <w:lvl w:ilvl="4" w:tplc="30241EF6">
      <w:start w:val="1"/>
      <w:numFmt w:val="bullet"/>
      <w:lvlText w:val="o"/>
      <w:lvlJc w:val="left"/>
      <w:pPr>
        <w:ind w:left="3600" w:hanging="360"/>
      </w:pPr>
      <w:rPr>
        <w:rFonts w:ascii="Courier New" w:hAnsi="Courier New" w:cs="Courier New"/>
        <w:sz w:val="24"/>
      </w:rPr>
    </w:lvl>
    <w:lvl w:ilvl="5" w:tplc="477E13C8">
      <w:start w:val="1"/>
      <w:numFmt w:val="bullet"/>
      <w:lvlText w:val=""/>
      <w:lvlJc w:val="left"/>
      <w:pPr>
        <w:ind w:left="4320" w:hanging="360"/>
      </w:pPr>
      <w:rPr>
        <w:rFonts w:ascii="Wingdings" w:hAnsi="Wingdings" w:cs="Wingdings"/>
        <w:sz w:val="24"/>
      </w:rPr>
    </w:lvl>
    <w:lvl w:ilvl="6" w:tplc="4582ED20">
      <w:start w:val="1"/>
      <w:numFmt w:val="bullet"/>
      <w:lvlText w:val=""/>
      <w:lvlJc w:val="left"/>
      <w:pPr>
        <w:ind w:left="5040" w:hanging="360"/>
      </w:pPr>
      <w:rPr>
        <w:rFonts w:ascii="Symbol" w:hAnsi="Symbol" w:cs="Symbol"/>
        <w:sz w:val="24"/>
      </w:rPr>
    </w:lvl>
    <w:lvl w:ilvl="7" w:tplc="A0568E1A">
      <w:start w:val="1"/>
      <w:numFmt w:val="bullet"/>
      <w:lvlText w:val="o"/>
      <w:lvlJc w:val="left"/>
      <w:pPr>
        <w:ind w:left="5760" w:hanging="360"/>
      </w:pPr>
      <w:rPr>
        <w:rFonts w:ascii="Courier New" w:hAnsi="Courier New" w:cs="Courier New"/>
        <w:sz w:val="24"/>
      </w:rPr>
    </w:lvl>
    <w:lvl w:ilvl="8" w:tplc="F3803626">
      <w:start w:val="1"/>
      <w:numFmt w:val="bullet"/>
      <w:lvlText w:val=""/>
      <w:lvlJc w:val="left"/>
      <w:pPr>
        <w:ind w:left="6480" w:hanging="360"/>
      </w:pPr>
      <w:rPr>
        <w:rFonts w:ascii="Wingdings" w:hAnsi="Wingdings" w:cs="Wingdings"/>
        <w:sz w:val="24"/>
      </w:rPr>
    </w:lvl>
  </w:abstractNum>
  <w:abstractNum w:abstractNumId="28" w15:restartNumberingAfterBreak="0">
    <w:nsid w:val="66202F5A"/>
    <w:multiLevelType w:val="hybridMultilevel"/>
    <w:tmpl w:val="8966AF22"/>
    <w:lvl w:ilvl="0" w:tplc="29D41DF0">
      <w:start w:val="1"/>
      <w:numFmt w:val="bullet"/>
      <w:lvlText w:val=""/>
      <w:lvlJc w:val="left"/>
      <w:pPr>
        <w:ind w:left="720" w:hanging="360"/>
      </w:pPr>
      <w:rPr>
        <w:rFonts w:ascii="Symbol" w:hAnsi="Symbol" w:cs="Symbol"/>
        <w:color w:val="E36C0A"/>
        <w:sz w:val="24"/>
      </w:rPr>
    </w:lvl>
    <w:lvl w:ilvl="1" w:tplc="E46EF160">
      <w:start w:val="1"/>
      <w:numFmt w:val="bullet"/>
      <w:lvlText w:val=""/>
      <w:lvlJc w:val="left"/>
      <w:pPr>
        <w:ind w:left="720" w:hanging="360"/>
      </w:pPr>
      <w:rPr>
        <w:rFonts w:ascii="Symbol" w:hAnsi="Symbol" w:cs="Symbol"/>
        <w:color w:val="E36C0A"/>
        <w:sz w:val="24"/>
      </w:rPr>
    </w:lvl>
    <w:lvl w:ilvl="2" w:tplc="839A0FD8">
      <w:start w:val="1"/>
      <w:numFmt w:val="bullet"/>
      <w:lvlText w:val=""/>
      <w:lvlJc w:val="left"/>
      <w:pPr>
        <w:ind w:left="720" w:hanging="360"/>
      </w:pPr>
      <w:rPr>
        <w:rFonts w:ascii="Symbol" w:hAnsi="Symbol" w:cs="Symbol"/>
        <w:color w:val="E36C0A"/>
        <w:sz w:val="24"/>
      </w:rPr>
    </w:lvl>
    <w:lvl w:ilvl="3" w:tplc="3FC4A926">
      <w:start w:val="1"/>
      <w:numFmt w:val="bullet"/>
      <w:lvlText w:val=""/>
      <w:lvlJc w:val="left"/>
      <w:pPr>
        <w:ind w:left="720" w:hanging="360"/>
      </w:pPr>
      <w:rPr>
        <w:rFonts w:ascii="Symbol" w:hAnsi="Symbol" w:cs="Symbol"/>
        <w:color w:val="E36C0A"/>
        <w:sz w:val="24"/>
      </w:rPr>
    </w:lvl>
    <w:lvl w:ilvl="4" w:tplc="9DD2E6F0">
      <w:start w:val="1"/>
      <w:numFmt w:val="bullet"/>
      <w:lvlText w:val=""/>
      <w:lvlJc w:val="left"/>
      <w:pPr>
        <w:ind w:left="720" w:hanging="360"/>
      </w:pPr>
      <w:rPr>
        <w:rFonts w:ascii="Symbol" w:hAnsi="Symbol" w:cs="Symbol"/>
        <w:color w:val="E36C0A"/>
        <w:sz w:val="24"/>
      </w:rPr>
    </w:lvl>
    <w:lvl w:ilvl="5" w:tplc="4434E4F6">
      <w:start w:val="1"/>
      <w:numFmt w:val="bullet"/>
      <w:lvlText w:val=""/>
      <w:lvlJc w:val="left"/>
      <w:pPr>
        <w:ind w:left="720" w:hanging="360"/>
      </w:pPr>
      <w:rPr>
        <w:rFonts w:ascii="Symbol" w:hAnsi="Symbol" w:cs="Symbol"/>
        <w:color w:val="E36C0A"/>
        <w:sz w:val="24"/>
      </w:rPr>
    </w:lvl>
    <w:lvl w:ilvl="6" w:tplc="618CCE42">
      <w:start w:val="1"/>
      <w:numFmt w:val="bullet"/>
      <w:lvlText w:val=""/>
      <w:lvlJc w:val="left"/>
      <w:pPr>
        <w:ind w:left="720" w:hanging="360"/>
      </w:pPr>
      <w:rPr>
        <w:rFonts w:ascii="Symbol" w:hAnsi="Symbol" w:cs="Symbol"/>
        <w:color w:val="E36C0A"/>
        <w:sz w:val="24"/>
      </w:rPr>
    </w:lvl>
    <w:lvl w:ilvl="7" w:tplc="70247A42">
      <w:start w:val="1"/>
      <w:numFmt w:val="bullet"/>
      <w:lvlText w:val=""/>
      <w:lvlJc w:val="left"/>
      <w:pPr>
        <w:ind w:left="720" w:hanging="360"/>
      </w:pPr>
      <w:rPr>
        <w:rFonts w:ascii="Symbol" w:hAnsi="Symbol" w:cs="Symbol"/>
        <w:color w:val="E36C0A"/>
        <w:sz w:val="24"/>
      </w:rPr>
    </w:lvl>
    <w:lvl w:ilvl="8" w:tplc="C556F79A">
      <w:start w:val="1"/>
      <w:numFmt w:val="bullet"/>
      <w:lvlText w:val=""/>
      <w:lvlJc w:val="left"/>
      <w:pPr>
        <w:ind w:left="720" w:hanging="360"/>
      </w:pPr>
      <w:rPr>
        <w:rFonts w:ascii="Symbol" w:hAnsi="Symbol" w:cs="Symbol"/>
        <w:color w:val="E36C0A"/>
        <w:sz w:val="24"/>
      </w:rPr>
    </w:lvl>
  </w:abstractNum>
  <w:abstractNum w:abstractNumId="29" w15:restartNumberingAfterBreak="0">
    <w:nsid w:val="67591E92"/>
    <w:multiLevelType w:val="hybridMultilevel"/>
    <w:tmpl w:val="02D26D4E"/>
    <w:lvl w:ilvl="0" w:tplc="4A7247CC">
      <w:numFmt w:val="bullet"/>
      <w:lvlText w:val="•"/>
      <w:lvlJc w:val="left"/>
      <w:pPr>
        <w:ind w:left="720" w:hanging="360"/>
      </w:pPr>
      <w:rPr>
        <w:rFonts w:ascii="Times New Roman" w:eastAsia="Times New Roman" w:hAnsi="Times New Roman"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0" w15:restartNumberingAfterBreak="0">
    <w:nsid w:val="68FF3F00"/>
    <w:multiLevelType w:val="hybridMultilevel"/>
    <w:tmpl w:val="6938EB9E"/>
    <w:lvl w:ilvl="0" w:tplc="ED28B46E">
      <w:start w:val="1"/>
      <w:numFmt w:val="decimal"/>
      <w:lvlText w:val="%1."/>
      <w:lvlJc w:val="left"/>
      <w:pPr>
        <w:ind w:left="720" w:hanging="360"/>
      </w:pPr>
      <w:rPr>
        <w:rFonts w:asciiTheme="minorHAnsi" w:hAnsiTheme="minorHAnsi" w:hint="default"/>
        <w:sz w:val="20"/>
      </w:rPr>
    </w:lvl>
    <w:lvl w:ilvl="1" w:tplc="E7FADE5E">
      <w:start w:val="1"/>
      <w:numFmt w:val="lowerLetter"/>
      <w:lvlText w:val="%2."/>
      <w:lvlJc w:val="left"/>
      <w:pPr>
        <w:ind w:left="1080" w:hanging="360"/>
      </w:pPr>
      <w:rPr>
        <w:rFonts w:ascii="Arial" w:hAnsi="Arial" w:cs="Arial"/>
        <w:sz w:val="24"/>
      </w:rPr>
    </w:lvl>
    <w:lvl w:ilvl="2" w:tplc="72C67F98">
      <w:start w:val="1"/>
      <w:numFmt w:val="lowerRoman"/>
      <w:lvlText w:val="%3."/>
      <w:lvlJc w:val="left"/>
      <w:pPr>
        <w:ind w:left="1440" w:hanging="360"/>
      </w:pPr>
      <w:rPr>
        <w:rFonts w:ascii="Arial" w:hAnsi="Arial" w:cs="Arial"/>
        <w:sz w:val="24"/>
      </w:rPr>
    </w:lvl>
    <w:lvl w:ilvl="3" w:tplc="61DA5D2C">
      <w:start w:val="1"/>
      <w:numFmt w:val="decimal"/>
      <w:lvlText w:val="%4."/>
      <w:lvlJc w:val="left"/>
      <w:pPr>
        <w:ind w:left="1800" w:hanging="360"/>
      </w:pPr>
      <w:rPr>
        <w:rFonts w:ascii="Arial" w:hAnsi="Arial" w:cs="Arial"/>
        <w:sz w:val="24"/>
      </w:rPr>
    </w:lvl>
    <w:lvl w:ilvl="4" w:tplc="B7AA7CEA">
      <w:start w:val="1"/>
      <w:numFmt w:val="lowerLetter"/>
      <w:lvlText w:val="%5."/>
      <w:lvlJc w:val="left"/>
      <w:pPr>
        <w:ind w:left="2160" w:hanging="360"/>
      </w:pPr>
      <w:rPr>
        <w:rFonts w:ascii="Arial" w:hAnsi="Arial" w:cs="Arial"/>
        <w:sz w:val="24"/>
      </w:rPr>
    </w:lvl>
    <w:lvl w:ilvl="5" w:tplc="9F2AB934">
      <w:start w:val="1"/>
      <w:numFmt w:val="lowerRoman"/>
      <w:lvlText w:val="%6."/>
      <w:lvlJc w:val="left"/>
      <w:pPr>
        <w:ind w:left="2520" w:hanging="360"/>
      </w:pPr>
      <w:rPr>
        <w:rFonts w:ascii="Arial" w:hAnsi="Arial" w:cs="Arial"/>
        <w:sz w:val="24"/>
      </w:rPr>
    </w:lvl>
    <w:lvl w:ilvl="6" w:tplc="72FA50D6">
      <w:start w:val="1"/>
      <w:numFmt w:val="decimal"/>
      <w:lvlText w:val="%7."/>
      <w:lvlJc w:val="left"/>
      <w:pPr>
        <w:ind w:left="2880" w:hanging="360"/>
      </w:pPr>
      <w:rPr>
        <w:rFonts w:ascii="Arial" w:hAnsi="Arial" w:cs="Arial"/>
        <w:sz w:val="24"/>
      </w:rPr>
    </w:lvl>
    <w:lvl w:ilvl="7" w:tplc="BCC41DDA">
      <w:start w:val="1"/>
      <w:numFmt w:val="lowerLetter"/>
      <w:lvlText w:val="%8."/>
      <w:lvlJc w:val="left"/>
      <w:pPr>
        <w:ind w:left="3240" w:hanging="360"/>
      </w:pPr>
      <w:rPr>
        <w:rFonts w:ascii="Arial" w:hAnsi="Arial" w:cs="Arial"/>
        <w:sz w:val="24"/>
      </w:rPr>
    </w:lvl>
    <w:lvl w:ilvl="8" w:tplc="A16641EE">
      <w:start w:val="1"/>
      <w:numFmt w:val="lowerRoman"/>
      <w:lvlText w:val="%9."/>
      <w:lvlJc w:val="left"/>
      <w:pPr>
        <w:ind w:left="3600" w:hanging="360"/>
      </w:pPr>
      <w:rPr>
        <w:rFonts w:ascii="Arial" w:hAnsi="Arial" w:cs="Arial"/>
        <w:sz w:val="24"/>
      </w:rPr>
    </w:lvl>
  </w:abstractNum>
  <w:abstractNum w:abstractNumId="31" w15:restartNumberingAfterBreak="0">
    <w:nsid w:val="6C0422DD"/>
    <w:multiLevelType w:val="hybridMultilevel"/>
    <w:tmpl w:val="6E82CB08"/>
    <w:lvl w:ilvl="0" w:tplc="B0C4C77E">
      <w:start w:val="1"/>
      <w:numFmt w:val="bullet"/>
      <w:lvlText w:val="-"/>
      <w:lvlJc w:val="left"/>
      <w:pPr>
        <w:ind w:left="720" w:hanging="360"/>
      </w:pPr>
      <w:rPr>
        <w:rFonts w:ascii="Arial" w:hAnsi="Arial" w:cs="Arial"/>
        <w:sz w:val="24"/>
      </w:rPr>
    </w:lvl>
    <w:lvl w:ilvl="1" w:tplc="A23A2EE6">
      <w:start w:val="1"/>
      <w:numFmt w:val="bullet"/>
      <w:lvlText w:val="o"/>
      <w:lvlJc w:val="left"/>
      <w:pPr>
        <w:ind w:left="1440" w:hanging="360"/>
      </w:pPr>
      <w:rPr>
        <w:rFonts w:ascii="Courier New" w:hAnsi="Courier New" w:cs="Courier New"/>
        <w:sz w:val="24"/>
      </w:rPr>
    </w:lvl>
    <w:lvl w:ilvl="2" w:tplc="B4162554">
      <w:start w:val="1"/>
      <w:numFmt w:val="bullet"/>
      <w:lvlText w:val=""/>
      <w:lvlJc w:val="left"/>
      <w:pPr>
        <w:ind w:left="2160" w:hanging="360"/>
      </w:pPr>
      <w:rPr>
        <w:rFonts w:ascii="Wingdings" w:hAnsi="Wingdings" w:cs="Wingdings"/>
        <w:sz w:val="24"/>
      </w:rPr>
    </w:lvl>
    <w:lvl w:ilvl="3" w:tplc="7C6840EC">
      <w:start w:val="1"/>
      <w:numFmt w:val="bullet"/>
      <w:lvlText w:val=""/>
      <w:lvlJc w:val="left"/>
      <w:pPr>
        <w:ind w:left="2880" w:hanging="360"/>
      </w:pPr>
      <w:rPr>
        <w:rFonts w:ascii="Symbol" w:hAnsi="Symbol" w:cs="Symbol"/>
        <w:sz w:val="24"/>
      </w:rPr>
    </w:lvl>
    <w:lvl w:ilvl="4" w:tplc="1AD810CE">
      <w:start w:val="1"/>
      <w:numFmt w:val="bullet"/>
      <w:lvlText w:val="o"/>
      <w:lvlJc w:val="left"/>
      <w:pPr>
        <w:ind w:left="3600" w:hanging="360"/>
      </w:pPr>
      <w:rPr>
        <w:rFonts w:ascii="Courier New" w:hAnsi="Courier New" w:cs="Courier New"/>
        <w:sz w:val="24"/>
      </w:rPr>
    </w:lvl>
    <w:lvl w:ilvl="5" w:tplc="3658324E">
      <w:start w:val="1"/>
      <w:numFmt w:val="bullet"/>
      <w:lvlText w:val=""/>
      <w:lvlJc w:val="left"/>
      <w:pPr>
        <w:ind w:left="4320" w:hanging="360"/>
      </w:pPr>
      <w:rPr>
        <w:rFonts w:ascii="Wingdings" w:hAnsi="Wingdings" w:cs="Wingdings"/>
        <w:sz w:val="24"/>
      </w:rPr>
    </w:lvl>
    <w:lvl w:ilvl="6" w:tplc="4642B518">
      <w:start w:val="1"/>
      <w:numFmt w:val="bullet"/>
      <w:lvlText w:val=""/>
      <w:lvlJc w:val="left"/>
      <w:pPr>
        <w:ind w:left="5040" w:hanging="360"/>
      </w:pPr>
      <w:rPr>
        <w:rFonts w:ascii="Symbol" w:hAnsi="Symbol" w:cs="Symbol"/>
        <w:sz w:val="24"/>
      </w:rPr>
    </w:lvl>
    <w:lvl w:ilvl="7" w:tplc="DA1CF114">
      <w:start w:val="1"/>
      <w:numFmt w:val="bullet"/>
      <w:lvlText w:val="o"/>
      <w:lvlJc w:val="left"/>
      <w:pPr>
        <w:ind w:left="5760" w:hanging="360"/>
      </w:pPr>
      <w:rPr>
        <w:rFonts w:ascii="Courier New" w:hAnsi="Courier New" w:cs="Courier New"/>
        <w:sz w:val="24"/>
      </w:rPr>
    </w:lvl>
    <w:lvl w:ilvl="8" w:tplc="4288AA28">
      <w:start w:val="1"/>
      <w:numFmt w:val="bullet"/>
      <w:lvlText w:val=""/>
      <w:lvlJc w:val="left"/>
      <w:pPr>
        <w:ind w:left="6480" w:hanging="360"/>
      </w:pPr>
      <w:rPr>
        <w:rFonts w:ascii="Wingdings" w:hAnsi="Wingdings" w:cs="Wingdings"/>
        <w:sz w:val="24"/>
      </w:rPr>
    </w:lvl>
  </w:abstractNum>
  <w:abstractNum w:abstractNumId="32" w15:restartNumberingAfterBreak="0">
    <w:nsid w:val="70A12921"/>
    <w:multiLevelType w:val="hybridMultilevel"/>
    <w:tmpl w:val="12B28D1A"/>
    <w:lvl w:ilvl="0" w:tplc="BDBEC96A">
      <w:start w:val="1"/>
      <w:numFmt w:val="bullet"/>
      <w:lvlText w:val=""/>
      <w:lvlJc w:val="left"/>
      <w:pPr>
        <w:ind w:left="720" w:hanging="360"/>
      </w:pPr>
      <w:rPr>
        <w:rFonts w:ascii="Symbol" w:hAnsi="Symbol" w:cs="Symbol"/>
        <w:color w:val="E36C0A"/>
        <w:sz w:val="24"/>
      </w:rPr>
    </w:lvl>
    <w:lvl w:ilvl="1" w:tplc="5A04A5AC">
      <w:start w:val="1"/>
      <w:numFmt w:val="bullet"/>
      <w:lvlText w:val=""/>
      <w:lvlJc w:val="left"/>
      <w:pPr>
        <w:ind w:left="720" w:hanging="360"/>
      </w:pPr>
      <w:rPr>
        <w:rFonts w:ascii="Symbol" w:hAnsi="Symbol" w:cs="Symbol"/>
        <w:color w:val="E36C0A"/>
        <w:sz w:val="24"/>
      </w:rPr>
    </w:lvl>
    <w:lvl w:ilvl="2" w:tplc="59569794">
      <w:start w:val="1"/>
      <w:numFmt w:val="bullet"/>
      <w:lvlText w:val=""/>
      <w:lvlJc w:val="left"/>
      <w:pPr>
        <w:ind w:left="720" w:hanging="360"/>
      </w:pPr>
      <w:rPr>
        <w:rFonts w:ascii="Symbol" w:hAnsi="Symbol" w:cs="Symbol"/>
        <w:color w:val="E36C0A"/>
        <w:sz w:val="24"/>
      </w:rPr>
    </w:lvl>
    <w:lvl w:ilvl="3" w:tplc="B288BAEA">
      <w:start w:val="1"/>
      <w:numFmt w:val="bullet"/>
      <w:lvlText w:val=""/>
      <w:lvlJc w:val="left"/>
      <w:pPr>
        <w:ind w:left="720" w:hanging="360"/>
      </w:pPr>
      <w:rPr>
        <w:rFonts w:ascii="Symbol" w:hAnsi="Symbol" w:cs="Symbol"/>
        <w:color w:val="E36C0A"/>
        <w:sz w:val="24"/>
      </w:rPr>
    </w:lvl>
    <w:lvl w:ilvl="4" w:tplc="27707728">
      <w:start w:val="1"/>
      <w:numFmt w:val="bullet"/>
      <w:lvlText w:val=""/>
      <w:lvlJc w:val="left"/>
      <w:pPr>
        <w:ind w:left="720" w:hanging="360"/>
      </w:pPr>
      <w:rPr>
        <w:rFonts w:ascii="Symbol" w:hAnsi="Symbol" w:cs="Symbol"/>
        <w:color w:val="E36C0A"/>
        <w:sz w:val="24"/>
      </w:rPr>
    </w:lvl>
    <w:lvl w:ilvl="5" w:tplc="D2D862DA">
      <w:start w:val="1"/>
      <w:numFmt w:val="bullet"/>
      <w:lvlText w:val=""/>
      <w:lvlJc w:val="left"/>
      <w:pPr>
        <w:ind w:left="720" w:hanging="360"/>
      </w:pPr>
      <w:rPr>
        <w:rFonts w:ascii="Symbol" w:hAnsi="Symbol" w:cs="Symbol"/>
        <w:color w:val="E36C0A"/>
        <w:sz w:val="24"/>
      </w:rPr>
    </w:lvl>
    <w:lvl w:ilvl="6" w:tplc="D914833A">
      <w:start w:val="1"/>
      <w:numFmt w:val="bullet"/>
      <w:lvlText w:val=""/>
      <w:lvlJc w:val="left"/>
      <w:pPr>
        <w:ind w:left="720" w:hanging="360"/>
      </w:pPr>
      <w:rPr>
        <w:rFonts w:ascii="Symbol" w:hAnsi="Symbol" w:cs="Symbol"/>
        <w:color w:val="E36C0A"/>
        <w:sz w:val="24"/>
      </w:rPr>
    </w:lvl>
    <w:lvl w:ilvl="7" w:tplc="BB402CD6">
      <w:start w:val="1"/>
      <w:numFmt w:val="bullet"/>
      <w:lvlText w:val=""/>
      <w:lvlJc w:val="left"/>
      <w:pPr>
        <w:ind w:left="720" w:hanging="360"/>
      </w:pPr>
      <w:rPr>
        <w:rFonts w:ascii="Symbol" w:hAnsi="Symbol" w:cs="Symbol"/>
        <w:color w:val="E36C0A"/>
        <w:sz w:val="24"/>
      </w:rPr>
    </w:lvl>
    <w:lvl w:ilvl="8" w:tplc="7D767904">
      <w:start w:val="1"/>
      <w:numFmt w:val="bullet"/>
      <w:lvlText w:val=""/>
      <w:lvlJc w:val="left"/>
      <w:pPr>
        <w:ind w:left="720" w:hanging="360"/>
      </w:pPr>
      <w:rPr>
        <w:rFonts w:ascii="Symbol" w:hAnsi="Symbol" w:cs="Symbol"/>
        <w:color w:val="E36C0A"/>
        <w:sz w:val="24"/>
      </w:rPr>
    </w:lvl>
  </w:abstractNum>
  <w:abstractNum w:abstractNumId="33" w15:restartNumberingAfterBreak="0">
    <w:nsid w:val="74F942A4"/>
    <w:multiLevelType w:val="hybridMultilevel"/>
    <w:tmpl w:val="B8D2F9D2"/>
    <w:lvl w:ilvl="0" w:tplc="81283BA6">
      <w:start w:val="1"/>
      <w:numFmt w:val="bullet"/>
      <w:lvlText w:val=""/>
      <w:lvlJc w:val="left"/>
      <w:pPr>
        <w:ind w:left="720" w:hanging="360"/>
      </w:pPr>
      <w:rPr>
        <w:rFonts w:ascii="Symbol" w:hAnsi="Symbol" w:cs="Symbol"/>
      </w:rPr>
    </w:lvl>
    <w:lvl w:ilvl="1" w:tplc="D3D08AC8">
      <w:start w:val="1"/>
      <w:numFmt w:val="bullet"/>
      <w:lvlText w:val="o"/>
      <w:lvlJc w:val="left"/>
      <w:pPr>
        <w:ind w:left="1440" w:hanging="360"/>
      </w:pPr>
      <w:rPr>
        <w:rFonts w:ascii="Courier New" w:hAnsi="Courier New" w:cs="Courier New"/>
      </w:rPr>
    </w:lvl>
    <w:lvl w:ilvl="2" w:tplc="C1A8FC7E">
      <w:start w:val="1"/>
      <w:numFmt w:val="bullet"/>
      <w:lvlText w:val=""/>
      <w:lvlJc w:val="left"/>
      <w:pPr>
        <w:ind w:left="2160" w:hanging="360"/>
      </w:pPr>
      <w:rPr>
        <w:rFonts w:ascii="Wingdings" w:hAnsi="Wingdings" w:cs="Wingdings"/>
      </w:rPr>
    </w:lvl>
    <w:lvl w:ilvl="3" w:tplc="F6E07A08">
      <w:start w:val="1"/>
      <w:numFmt w:val="bullet"/>
      <w:lvlText w:val=""/>
      <w:lvlJc w:val="left"/>
      <w:pPr>
        <w:ind w:left="2880" w:hanging="360"/>
      </w:pPr>
      <w:rPr>
        <w:rFonts w:ascii="Symbol" w:hAnsi="Symbol" w:cs="Symbol"/>
      </w:rPr>
    </w:lvl>
    <w:lvl w:ilvl="4" w:tplc="1046BCE4">
      <w:start w:val="1"/>
      <w:numFmt w:val="bullet"/>
      <w:lvlText w:val="o"/>
      <w:lvlJc w:val="left"/>
      <w:pPr>
        <w:ind w:left="3600" w:hanging="360"/>
      </w:pPr>
      <w:rPr>
        <w:rFonts w:ascii="Courier New" w:hAnsi="Courier New" w:cs="Courier New"/>
      </w:rPr>
    </w:lvl>
    <w:lvl w:ilvl="5" w:tplc="EB084176">
      <w:start w:val="1"/>
      <w:numFmt w:val="bullet"/>
      <w:lvlText w:val=""/>
      <w:lvlJc w:val="left"/>
      <w:pPr>
        <w:ind w:left="4320" w:hanging="360"/>
      </w:pPr>
      <w:rPr>
        <w:rFonts w:ascii="Wingdings" w:hAnsi="Wingdings" w:cs="Wingdings"/>
      </w:rPr>
    </w:lvl>
    <w:lvl w:ilvl="6" w:tplc="B7329FD2">
      <w:start w:val="1"/>
      <w:numFmt w:val="bullet"/>
      <w:lvlText w:val=""/>
      <w:lvlJc w:val="left"/>
      <w:pPr>
        <w:ind w:left="5040" w:hanging="360"/>
      </w:pPr>
      <w:rPr>
        <w:rFonts w:ascii="Symbol" w:hAnsi="Symbol" w:cs="Symbol"/>
      </w:rPr>
    </w:lvl>
    <w:lvl w:ilvl="7" w:tplc="DADA5C3E">
      <w:start w:val="1"/>
      <w:numFmt w:val="bullet"/>
      <w:lvlText w:val="o"/>
      <w:lvlJc w:val="left"/>
      <w:pPr>
        <w:ind w:left="5760" w:hanging="360"/>
      </w:pPr>
      <w:rPr>
        <w:rFonts w:ascii="Courier New" w:hAnsi="Courier New" w:cs="Courier New"/>
      </w:rPr>
    </w:lvl>
    <w:lvl w:ilvl="8" w:tplc="3A30CFD2">
      <w:start w:val="1"/>
      <w:numFmt w:val="bullet"/>
      <w:lvlText w:val=""/>
      <w:lvlJc w:val="left"/>
      <w:pPr>
        <w:ind w:left="6480" w:hanging="360"/>
      </w:pPr>
      <w:rPr>
        <w:rFonts w:ascii="Wingdings" w:hAnsi="Wingdings" w:cs="Wingdings"/>
      </w:rPr>
    </w:lvl>
  </w:abstractNum>
  <w:abstractNum w:abstractNumId="34" w15:restartNumberingAfterBreak="0">
    <w:nsid w:val="783605CF"/>
    <w:multiLevelType w:val="hybridMultilevel"/>
    <w:tmpl w:val="5D7612C8"/>
    <w:lvl w:ilvl="0" w:tplc="52E2070A">
      <w:numFmt w:val="bullet"/>
      <w:lvlText w:val="-"/>
      <w:lvlJc w:val="left"/>
      <w:pPr>
        <w:ind w:left="720" w:hanging="360"/>
      </w:pPr>
      <w:rPr>
        <w:rFonts w:ascii="Calibri" w:eastAsia="Times New Roman" w:hAnsi="Calibri" w:cs="Calibri"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7C521A57"/>
    <w:multiLevelType w:val="hybridMultilevel"/>
    <w:tmpl w:val="565A0AF4"/>
    <w:lvl w:ilvl="0" w:tplc="AB8E17A0">
      <w:start w:val="1"/>
      <w:numFmt w:val="bullet"/>
      <w:lvlText w:val=""/>
      <w:lvlJc w:val="left"/>
      <w:pPr>
        <w:ind w:left="720" w:hanging="360"/>
      </w:pPr>
      <w:rPr>
        <w:rFonts w:ascii="Symbol" w:hAnsi="Symbol" w:cs="Symbol"/>
        <w:color w:val="E36C0A"/>
        <w:sz w:val="24"/>
      </w:rPr>
    </w:lvl>
    <w:lvl w:ilvl="1" w:tplc="A8C8AE7A">
      <w:start w:val="1"/>
      <w:numFmt w:val="bullet"/>
      <w:lvlText w:val=""/>
      <w:lvlJc w:val="left"/>
      <w:pPr>
        <w:ind w:left="720" w:hanging="360"/>
      </w:pPr>
      <w:rPr>
        <w:rFonts w:ascii="Symbol" w:hAnsi="Symbol" w:cs="Symbol"/>
        <w:color w:val="E36C0A"/>
        <w:sz w:val="24"/>
      </w:rPr>
    </w:lvl>
    <w:lvl w:ilvl="2" w:tplc="25EAE0F6">
      <w:start w:val="1"/>
      <w:numFmt w:val="bullet"/>
      <w:lvlText w:val=""/>
      <w:lvlJc w:val="left"/>
      <w:pPr>
        <w:ind w:left="720" w:hanging="360"/>
      </w:pPr>
      <w:rPr>
        <w:rFonts w:ascii="Symbol" w:hAnsi="Symbol" w:cs="Symbol"/>
        <w:color w:val="E36C0A"/>
        <w:sz w:val="24"/>
      </w:rPr>
    </w:lvl>
    <w:lvl w:ilvl="3" w:tplc="B944F6F4">
      <w:start w:val="1"/>
      <w:numFmt w:val="bullet"/>
      <w:lvlText w:val=""/>
      <w:lvlJc w:val="left"/>
      <w:pPr>
        <w:ind w:left="720" w:hanging="360"/>
      </w:pPr>
      <w:rPr>
        <w:rFonts w:ascii="Symbol" w:hAnsi="Symbol" w:cs="Symbol"/>
        <w:color w:val="E36C0A"/>
        <w:sz w:val="24"/>
      </w:rPr>
    </w:lvl>
    <w:lvl w:ilvl="4" w:tplc="730862F8">
      <w:start w:val="1"/>
      <w:numFmt w:val="bullet"/>
      <w:lvlText w:val=""/>
      <w:lvlJc w:val="left"/>
      <w:pPr>
        <w:ind w:left="720" w:hanging="360"/>
      </w:pPr>
      <w:rPr>
        <w:rFonts w:ascii="Symbol" w:hAnsi="Symbol" w:cs="Symbol"/>
        <w:color w:val="E36C0A"/>
        <w:sz w:val="24"/>
      </w:rPr>
    </w:lvl>
    <w:lvl w:ilvl="5" w:tplc="3EB2AE24">
      <w:start w:val="1"/>
      <w:numFmt w:val="bullet"/>
      <w:lvlText w:val=""/>
      <w:lvlJc w:val="left"/>
      <w:pPr>
        <w:ind w:left="720" w:hanging="360"/>
      </w:pPr>
      <w:rPr>
        <w:rFonts w:ascii="Symbol" w:hAnsi="Symbol" w:cs="Symbol"/>
        <w:color w:val="E36C0A"/>
        <w:sz w:val="24"/>
      </w:rPr>
    </w:lvl>
    <w:lvl w:ilvl="6" w:tplc="4FC6EF4A">
      <w:start w:val="1"/>
      <w:numFmt w:val="bullet"/>
      <w:lvlText w:val=""/>
      <w:lvlJc w:val="left"/>
      <w:pPr>
        <w:ind w:left="720" w:hanging="360"/>
      </w:pPr>
      <w:rPr>
        <w:rFonts w:ascii="Symbol" w:hAnsi="Symbol" w:cs="Symbol"/>
        <w:color w:val="E36C0A"/>
        <w:sz w:val="24"/>
      </w:rPr>
    </w:lvl>
    <w:lvl w:ilvl="7" w:tplc="8DA2ED5C">
      <w:start w:val="1"/>
      <w:numFmt w:val="bullet"/>
      <w:lvlText w:val=""/>
      <w:lvlJc w:val="left"/>
      <w:pPr>
        <w:ind w:left="720" w:hanging="360"/>
      </w:pPr>
      <w:rPr>
        <w:rFonts w:ascii="Symbol" w:hAnsi="Symbol" w:cs="Symbol"/>
        <w:color w:val="E36C0A"/>
        <w:sz w:val="24"/>
      </w:rPr>
    </w:lvl>
    <w:lvl w:ilvl="8" w:tplc="96EC85B8">
      <w:start w:val="1"/>
      <w:numFmt w:val="bullet"/>
      <w:lvlText w:val=""/>
      <w:lvlJc w:val="left"/>
      <w:pPr>
        <w:ind w:left="720" w:hanging="360"/>
      </w:pPr>
      <w:rPr>
        <w:rFonts w:ascii="Symbol" w:hAnsi="Symbol" w:cs="Symbol"/>
        <w:color w:val="E36C0A"/>
        <w:sz w:val="24"/>
      </w:rPr>
    </w:lvl>
  </w:abstractNum>
  <w:abstractNum w:abstractNumId="36" w15:restartNumberingAfterBreak="0">
    <w:nsid w:val="7D847AF5"/>
    <w:multiLevelType w:val="hybridMultilevel"/>
    <w:tmpl w:val="53124D36"/>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abstractNumId w:val="3"/>
  </w:num>
  <w:num w:numId="2">
    <w:abstractNumId w:val="15"/>
  </w:num>
  <w:num w:numId="3">
    <w:abstractNumId w:val="29"/>
  </w:num>
  <w:num w:numId="4">
    <w:abstractNumId w:val="18"/>
  </w:num>
  <w:num w:numId="5">
    <w:abstractNumId w:val="9"/>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0"/>
  </w:num>
  <w:num w:numId="9">
    <w:abstractNumId w:val="19"/>
  </w:num>
  <w:num w:numId="10">
    <w:abstractNumId w:val="14"/>
  </w:num>
  <w:num w:numId="11">
    <w:abstractNumId w:val="32"/>
  </w:num>
  <w:num w:numId="12">
    <w:abstractNumId w:val="35"/>
  </w:num>
  <w:num w:numId="13">
    <w:abstractNumId w:val="16"/>
  </w:num>
  <w:num w:numId="14">
    <w:abstractNumId w:val="5"/>
  </w:num>
  <w:num w:numId="15">
    <w:abstractNumId w:val="1"/>
  </w:num>
  <w:num w:numId="16">
    <w:abstractNumId w:val="30"/>
  </w:num>
  <w:num w:numId="17">
    <w:abstractNumId w:val="27"/>
  </w:num>
  <w:num w:numId="18">
    <w:abstractNumId w:val="24"/>
  </w:num>
  <w:num w:numId="19">
    <w:abstractNumId w:val="3"/>
  </w:num>
  <w:num w:numId="20">
    <w:abstractNumId w:val="3"/>
  </w:num>
  <w:num w:numId="21">
    <w:abstractNumId w:val="10"/>
  </w:num>
  <w:num w:numId="22">
    <w:abstractNumId w:val="23"/>
  </w:num>
  <w:num w:numId="23">
    <w:abstractNumId w:val="33"/>
  </w:num>
  <w:num w:numId="24">
    <w:abstractNumId w:val="6"/>
  </w:num>
  <w:num w:numId="25">
    <w:abstractNumId w:val="22"/>
  </w:num>
  <w:num w:numId="26">
    <w:abstractNumId w:val="28"/>
  </w:num>
  <w:num w:numId="27">
    <w:abstractNumId w:val="12"/>
  </w:num>
  <w:num w:numId="28">
    <w:abstractNumId w:val="20"/>
  </w:num>
  <w:num w:numId="29">
    <w:abstractNumId w:val="11"/>
  </w:num>
  <w:num w:numId="30">
    <w:abstractNumId w:val="7"/>
  </w:num>
  <w:num w:numId="31">
    <w:abstractNumId w:val="4"/>
  </w:num>
  <w:num w:numId="32">
    <w:abstractNumId w:val="13"/>
  </w:num>
  <w:num w:numId="33">
    <w:abstractNumId w:val="21"/>
  </w:num>
  <w:num w:numId="34">
    <w:abstractNumId w:val="8"/>
  </w:num>
  <w:num w:numId="35">
    <w:abstractNumId w:val="25"/>
  </w:num>
  <w:num w:numId="36">
    <w:abstractNumId w:val="31"/>
  </w:num>
  <w:num w:numId="37">
    <w:abstractNumId w:val="2"/>
  </w:num>
  <w:num w:numId="38">
    <w:abstractNumId w:val="34"/>
  </w:num>
  <w:num w:numId="39">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0A1"/>
    <w:rsid w:val="00000479"/>
    <w:rsid w:val="00004122"/>
    <w:rsid w:val="000135AD"/>
    <w:rsid w:val="0001409E"/>
    <w:rsid w:val="00014691"/>
    <w:rsid w:val="00025C5E"/>
    <w:rsid w:val="00025CBC"/>
    <w:rsid w:val="00027AF3"/>
    <w:rsid w:val="00034A8F"/>
    <w:rsid w:val="000373B6"/>
    <w:rsid w:val="00041194"/>
    <w:rsid w:val="00043541"/>
    <w:rsid w:val="000458CC"/>
    <w:rsid w:val="00047649"/>
    <w:rsid w:val="000501BD"/>
    <w:rsid w:val="000502F5"/>
    <w:rsid w:val="000527B8"/>
    <w:rsid w:val="00052AEE"/>
    <w:rsid w:val="00055694"/>
    <w:rsid w:val="00072A2A"/>
    <w:rsid w:val="0007478E"/>
    <w:rsid w:val="0008037C"/>
    <w:rsid w:val="000824B9"/>
    <w:rsid w:val="000A32F7"/>
    <w:rsid w:val="000A376B"/>
    <w:rsid w:val="000B0314"/>
    <w:rsid w:val="000B3B0B"/>
    <w:rsid w:val="000E3D40"/>
    <w:rsid w:val="000F4274"/>
    <w:rsid w:val="000F711D"/>
    <w:rsid w:val="00125D51"/>
    <w:rsid w:val="0015032E"/>
    <w:rsid w:val="0015163F"/>
    <w:rsid w:val="00166A21"/>
    <w:rsid w:val="0017175D"/>
    <w:rsid w:val="001828CE"/>
    <w:rsid w:val="001854B6"/>
    <w:rsid w:val="00195889"/>
    <w:rsid w:val="001A4716"/>
    <w:rsid w:val="001A6A5B"/>
    <w:rsid w:val="001B1173"/>
    <w:rsid w:val="001B2C2E"/>
    <w:rsid w:val="001D7217"/>
    <w:rsid w:val="001F2E4C"/>
    <w:rsid w:val="002048E5"/>
    <w:rsid w:val="00212787"/>
    <w:rsid w:val="0021411D"/>
    <w:rsid w:val="0021454E"/>
    <w:rsid w:val="002164FF"/>
    <w:rsid w:val="00222BF7"/>
    <w:rsid w:val="00226F75"/>
    <w:rsid w:val="002359B0"/>
    <w:rsid w:val="00250E30"/>
    <w:rsid w:val="0025759A"/>
    <w:rsid w:val="00270A2F"/>
    <w:rsid w:val="00270D67"/>
    <w:rsid w:val="002761CA"/>
    <w:rsid w:val="002766B4"/>
    <w:rsid w:val="00296346"/>
    <w:rsid w:val="00296FC3"/>
    <w:rsid w:val="002B02C5"/>
    <w:rsid w:val="002B0F92"/>
    <w:rsid w:val="002C152D"/>
    <w:rsid w:val="002C6DBE"/>
    <w:rsid w:val="002E02D2"/>
    <w:rsid w:val="002F062C"/>
    <w:rsid w:val="00313B6E"/>
    <w:rsid w:val="00314762"/>
    <w:rsid w:val="00316421"/>
    <w:rsid w:val="00316C56"/>
    <w:rsid w:val="00323BDB"/>
    <w:rsid w:val="003336F4"/>
    <w:rsid w:val="00340257"/>
    <w:rsid w:val="00343D81"/>
    <w:rsid w:val="00344D06"/>
    <w:rsid w:val="003515B2"/>
    <w:rsid w:val="00351898"/>
    <w:rsid w:val="0037369D"/>
    <w:rsid w:val="00381EFF"/>
    <w:rsid w:val="003873DF"/>
    <w:rsid w:val="003A5C16"/>
    <w:rsid w:val="003B3D26"/>
    <w:rsid w:val="003C4C56"/>
    <w:rsid w:val="003C70D5"/>
    <w:rsid w:val="003D0616"/>
    <w:rsid w:val="003D0FE9"/>
    <w:rsid w:val="003D34FB"/>
    <w:rsid w:val="003E32F0"/>
    <w:rsid w:val="003F6775"/>
    <w:rsid w:val="00402C22"/>
    <w:rsid w:val="00405BDF"/>
    <w:rsid w:val="00411CB5"/>
    <w:rsid w:val="00420C72"/>
    <w:rsid w:val="00424EFA"/>
    <w:rsid w:val="0043023C"/>
    <w:rsid w:val="004352FF"/>
    <w:rsid w:val="004509EB"/>
    <w:rsid w:val="00450B4E"/>
    <w:rsid w:val="00452508"/>
    <w:rsid w:val="00463D2C"/>
    <w:rsid w:val="004678B5"/>
    <w:rsid w:val="004705D7"/>
    <w:rsid w:val="004732C0"/>
    <w:rsid w:val="00476E9D"/>
    <w:rsid w:val="004841DB"/>
    <w:rsid w:val="00490902"/>
    <w:rsid w:val="00493790"/>
    <w:rsid w:val="004B303B"/>
    <w:rsid w:val="004C75C3"/>
    <w:rsid w:val="004C7D2E"/>
    <w:rsid w:val="00502B9E"/>
    <w:rsid w:val="005033AD"/>
    <w:rsid w:val="005034C5"/>
    <w:rsid w:val="00510382"/>
    <w:rsid w:val="00531489"/>
    <w:rsid w:val="00532CB7"/>
    <w:rsid w:val="005367C3"/>
    <w:rsid w:val="00546B7A"/>
    <w:rsid w:val="00551286"/>
    <w:rsid w:val="005533C1"/>
    <w:rsid w:val="00553400"/>
    <w:rsid w:val="00556716"/>
    <w:rsid w:val="00566CE0"/>
    <w:rsid w:val="00567288"/>
    <w:rsid w:val="00573AC3"/>
    <w:rsid w:val="00574B1D"/>
    <w:rsid w:val="005868F1"/>
    <w:rsid w:val="00595498"/>
    <w:rsid w:val="005A258F"/>
    <w:rsid w:val="005A342F"/>
    <w:rsid w:val="005A35A1"/>
    <w:rsid w:val="005A7302"/>
    <w:rsid w:val="005B5D4E"/>
    <w:rsid w:val="005B6817"/>
    <w:rsid w:val="005B7BA6"/>
    <w:rsid w:val="005C2835"/>
    <w:rsid w:val="005C5F34"/>
    <w:rsid w:val="005E0721"/>
    <w:rsid w:val="005F08B7"/>
    <w:rsid w:val="005F2F02"/>
    <w:rsid w:val="005F3BEE"/>
    <w:rsid w:val="005F5F3E"/>
    <w:rsid w:val="005F709D"/>
    <w:rsid w:val="00625D64"/>
    <w:rsid w:val="00631733"/>
    <w:rsid w:val="00641E8B"/>
    <w:rsid w:val="00645349"/>
    <w:rsid w:val="0066779B"/>
    <w:rsid w:val="006719BD"/>
    <w:rsid w:val="006808E9"/>
    <w:rsid w:val="00680B17"/>
    <w:rsid w:val="00683C90"/>
    <w:rsid w:val="00693390"/>
    <w:rsid w:val="006A133A"/>
    <w:rsid w:val="006B0B15"/>
    <w:rsid w:val="006C390B"/>
    <w:rsid w:val="006D1AD6"/>
    <w:rsid w:val="006D7403"/>
    <w:rsid w:val="006E51CB"/>
    <w:rsid w:val="006E7279"/>
    <w:rsid w:val="006F1E3E"/>
    <w:rsid w:val="006F642B"/>
    <w:rsid w:val="007019E1"/>
    <w:rsid w:val="00707C68"/>
    <w:rsid w:val="007137FD"/>
    <w:rsid w:val="007232DE"/>
    <w:rsid w:val="0074302D"/>
    <w:rsid w:val="00752AE2"/>
    <w:rsid w:val="00753E72"/>
    <w:rsid w:val="00765D8B"/>
    <w:rsid w:val="00767998"/>
    <w:rsid w:val="00776CDA"/>
    <w:rsid w:val="0078085B"/>
    <w:rsid w:val="00781C04"/>
    <w:rsid w:val="00795CF5"/>
    <w:rsid w:val="00796E3F"/>
    <w:rsid w:val="00797F6D"/>
    <w:rsid w:val="007A4E2C"/>
    <w:rsid w:val="007A59CC"/>
    <w:rsid w:val="007A6503"/>
    <w:rsid w:val="007A794B"/>
    <w:rsid w:val="007C0315"/>
    <w:rsid w:val="007C3FEE"/>
    <w:rsid w:val="007E306F"/>
    <w:rsid w:val="007F0D99"/>
    <w:rsid w:val="00801E94"/>
    <w:rsid w:val="00805EE7"/>
    <w:rsid w:val="00810843"/>
    <w:rsid w:val="008121EC"/>
    <w:rsid w:val="00815787"/>
    <w:rsid w:val="00822C2D"/>
    <w:rsid w:val="008261C2"/>
    <w:rsid w:val="008355F6"/>
    <w:rsid w:val="008359BB"/>
    <w:rsid w:val="0084162E"/>
    <w:rsid w:val="00841993"/>
    <w:rsid w:val="008420BA"/>
    <w:rsid w:val="0084325D"/>
    <w:rsid w:val="00847AB5"/>
    <w:rsid w:val="008729FB"/>
    <w:rsid w:val="00872DB3"/>
    <w:rsid w:val="008772D9"/>
    <w:rsid w:val="008928F2"/>
    <w:rsid w:val="008A7824"/>
    <w:rsid w:val="008B22DE"/>
    <w:rsid w:val="008C0089"/>
    <w:rsid w:val="008D51CE"/>
    <w:rsid w:val="008D73A4"/>
    <w:rsid w:val="008E2936"/>
    <w:rsid w:val="008E6BB5"/>
    <w:rsid w:val="008F2373"/>
    <w:rsid w:val="00915B99"/>
    <w:rsid w:val="009209F0"/>
    <w:rsid w:val="009225BB"/>
    <w:rsid w:val="00924C9B"/>
    <w:rsid w:val="00936F84"/>
    <w:rsid w:val="0094371F"/>
    <w:rsid w:val="009447CD"/>
    <w:rsid w:val="00951499"/>
    <w:rsid w:val="009536AC"/>
    <w:rsid w:val="00956152"/>
    <w:rsid w:val="00967BA5"/>
    <w:rsid w:val="00992147"/>
    <w:rsid w:val="0099300B"/>
    <w:rsid w:val="00996B28"/>
    <w:rsid w:val="009970BE"/>
    <w:rsid w:val="00997BCE"/>
    <w:rsid w:val="009B2E56"/>
    <w:rsid w:val="009B47A1"/>
    <w:rsid w:val="009B6C33"/>
    <w:rsid w:val="009C2DC5"/>
    <w:rsid w:val="009C7FAF"/>
    <w:rsid w:val="009D086C"/>
    <w:rsid w:val="009D323B"/>
    <w:rsid w:val="009D62B5"/>
    <w:rsid w:val="009E40B4"/>
    <w:rsid w:val="009E6BCF"/>
    <w:rsid w:val="009F392A"/>
    <w:rsid w:val="009F44DE"/>
    <w:rsid w:val="00A03A02"/>
    <w:rsid w:val="00A078B2"/>
    <w:rsid w:val="00A53CFA"/>
    <w:rsid w:val="00A61DA9"/>
    <w:rsid w:val="00A762F0"/>
    <w:rsid w:val="00A82DE0"/>
    <w:rsid w:val="00A83173"/>
    <w:rsid w:val="00AB2C8B"/>
    <w:rsid w:val="00AB706B"/>
    <w:rsid w:val="00AB74E1"/>
    <w:rsid w:val="00AC3CB4"/>
    <w:rsid w:val="00AC6096"/>
    <w:rsid w:val="00AD2C89"/>
    <w:rsid w:val="00AD2F59"/>
    <w:rsid w:val="00AD333D"/>
    <w:rsid w:val="00AF53DE"/>
    <w:rsid w:val="00AF763D"/>
    <w:rsid w:val="00B257B7"/>
    <w:rsid w:val="00B403AF"/>
    <w:rsid w:val="00B70062"/>
    <w:rsid w:val="00B71758"/>
    <w:rsid w:val="00B745C9"/>
    <w:rsid w:val="00B93448"/>
    <w:rsid w:val="00B93961"/>
    <w:rsid w:val="00BA15CE"/>
    <w:rsid w:val="00BA2B05"/>
    <w:rsid w:val="00BA3CEE"/>
    <w:rsid w:val="00BB77FB"/>
    <w:rsid w:val="00BC2E59"/>
    <w:rsid w:val="00BD5DCE"/>
    <w:rsid w:val="00BD6E31"/>
    <w:rsid w:val="00BE2349"/>
    <w:rsid w:val="00BE45D8"/>
    <w:rsid w:val="00BE61A8"/>
    <w:rsid w:val="00BF7D04"/>
    <w:rsid w:val="00C00186"/>
    <w:rsid w:val="00C03708"/>
    <w:rsid w:val="00C06F5A"/>
    <w:rsid w:val="00C1468E"/>
    <w:rsid w:val="00C1470B"/>
    <w:rsid w:val="00C204DA"/>
    <w:rsid w:val="00C50F3D"/>
    <w:rsid w:val="00C510E3"/>
    <w:rsid w:val="00C53B93"/>
    <w:rsid w:val="00C617E7"/>
    <w:rsid w:val="00C633D4"/>
    <w:rsid w:val="00C70BE2"/>
    <w:rsid w:val="00C87AB5"/>
    <w:rsid w:val="00CA7211"/>
    <w:rsid w:val="00CB028A"/>
    <w:rsid w:val="00CB0A09"/>
    <w:rsid w:val="00CB297D"/>
    <w:rsid w:val="00CB49AE"/>
    <w:rsid w:val="00CC00AC"/>
    <w:rsid w:val="00CC1B33"/>
    <w:rsid w:val="00CD51CA"/>
    <w:rsid w:val="00CE2745"/>
    <w:rsid w:val="00CE4AA1"/>
    <w:rsid w:val="00CE563D"/>
    <w:rsid w:val="00CF4BE5"/>
    <w:rsid w:val="00CF5428"/>
    <w:rsid w:val="00CF5E7D"/>
    <w:rsid w:val="00D006EF"/>
    <w:rsid w:val="00D013E0"/>
    <w:rsid w:val="00D04631"/>
    <w:rsid w:val="00D113D6"/>
    <w:rsid w:val="00D1430D"/>
    <w:rsid w:val="00D17D6D"/>
    <w:rsid w:val="00D22A1C"/>
    <w:rsid w:val="00D4180B"/>
    <w:rsid w:val="00D525D6"/>
    <w:rsid w:val="00D53E04"/>
    <w:rsid w:val="00D55C85"/>
    <w:rsid w:val="00D741A5"/>
    <w:rsid w:val="00D76834"/>
    <w:rsid w:val="00D769FB"/>
    <w:rsid w:val="00D8027C"/>
    <w:rsid w:val="00D94B4B"/>
    <w:rsid w:val="00D95B19"/>
    <w:rsid w:val="00DA1AA5"/>
    <w:rsid w:val="00DB2BF6"/>
    <w:rsid w:val="00DC5521"/>
    <w:rsid w:val="00DD64CD"/>
    <w:rsid w:val="00DD686C"/>
    <w:rsid w:val="00DE1F46"/>
    <w:rsid w:val="00DE571F"/>
    <w:rsid w:val="00DE6656"/>
    <w:rsid w:val="00DE66D1"/>
    <w:rsid w:val="00DE73A4"/>
    <w:rsid w:val="00DF43F1"/>
    <w:rsid w:val="00E07D71"/>
    <w:rsid w:val="00E151C9"/>
    <w:rsid w:val="00E33CCF"/>
    <w:rsid w:val="00E46511"/>
    <w:rsid w:val="00E53C91"/>
    <w:rsid w:val="00E6029A"/>
    <w:rsid w:val="00E60A98"/>
    <w:rsid w:val="00E635EF"/>
    <w:rsid w:val="00E74E5F"/>
    <w:rsid w:val="00E75ED5"/>
    <w:rsid w:val="00E85BE3"/>
    <w:rsid w:val="00E918CC"/>
    <w:rsid w:val="00EA3BDF"/>
    <w:rsid w:val="00EA6621"/>
    <w:rsid w:val="00EB1EA1"/>
    <w:rsid w:val="00ED15D4"/>
    <w:rsid w:val="00ED196A"/>
    <w:rsid w:val="00EE5523"/>
    <w:rsid w:val="00EF3C95"/>
    <w:rsid w:val="00EF5B4C"/>
    <w:rsid w:val="00F01C0D"/>
    <w:rsid w:val="00F0458A"/>
    <w:rsid w:val="00F13DC1"/>
    <w:rsid w:val="00F161F7"/>
    <w:rsid w:val="00F24DEF"/>
    <w:rsid w:val="00F36298"/>
    <w:rsid w:val="00F369B8"/>
    <w:rsid w:val="00F376B5"/>
    <w:rsid w:val="00F43C69"/>
    <w:rsid w:val="00F46053"/>
    <w:rsid w:val="00F64F0A"/>
    <w:rsid w:val="00F6697C"/>
    <w:rsid w:val="00F94C83"/>
    <w:rsid w:val="00FA4FEF"/>
    <w:rsid w:val="00FB2D6F"/>
    <w:rsid w:val="00FB50A1"/>
    <w:rsid w:val="00FB67D8"/>
    <w:rsid w:val="00FC2076"/>
    <w:rsid w:val="00FC4CEA"/>
    <w:rsid w:val="00FD2813"/>
    <w:rsid w:val="00FE5CAB"/>
    <w:rsid w:val="00FE6BC9"/>
    <w:rsid w:val="00FF3E50"/>
    <w:rsid w:val="00FF638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516B9A-493F-4A33-AE8F-72B70B124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Calibri"/>
        <w:sz w:val="22"/>
        <w:lang w:val="de-AT" w:eastAsia="de-A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F01C0D"/>
    <w:pPr>
      <w:keepNext/>
      <w:keepLines/>
      <w:numPr>
        <w:numId w:val="1"/>
      </w:numPr>
      <w:spacing w:before="240"/>
      <w:ind w:left="431" w:hanging="431"/>
      <w:outlineLvl w:val="0"/>
    </w:pPr>
    <w:rPr>
      <w:rFonts w:eastAsiaTheme="majorEastAsia" w:cstheme="majorBidi"/>
      <w:b/>
      <w:bCs/>
      <w:color w:val="365F91" w:themeColor="accent1" w:themeShade="BF"/>
      <w:sz w:val="26"/>
      <w:szCs w:val="28"/>
    </w:rPr>
  </w:style>
  <w:style w:type="paragraph" w:styleId="berschrift2">
    <w:name w:val="heading 2"/>
    <w:basedOn w:val="Standard"/>
    <w:next w:val="Standard"/>
    <w:link w:val="berschrift2Zchn"/>
    <w:uiPriority w:val="9"/>
    <w:unhideWhenUsed/>
    <w:qFormat/>
    <w:rsid w:val="00450B4E"/>
    <w:pPr>
      <w:keepNext/>
      <w:keepLines/>
      <w:numPr>
        <w:ilvl w:val="1"/>
        <w:numId w:val="1"/>
      </w:numPr>
      <w:spacing w:before="200"/>
      <w:ind w:left="576"/>
      <w:outlineLvl w:val="1"/>
    </w:pPr>
    <w:rPr>
      <w:rFonts w:eastAsiaTheme="majorEastAsia" w:cstheme="majorBidi"/>
      <w:b/>
      <w:bCs/>
      <w:color w:val="4F81BD" w:themeColor="accent1"/>
      <w:szCs w:val="26"/>
    </w:rPr>
  </w:style>
  <w:style w:type="paragraph" w:styleId="berschrift3">
    <w:name w:val="heading 3"/>
    <w:basedOn w:val="Standard"/>
    <w:next w:val="Standard"/>
    <w:link w:val="berschrift3Zchn"/>
    <w:uiPriority w:val="9"/>
    <w:unhideWhenUsed/>
    <w:qFormat/>
    <w:rsid w:val="00450B4E"/>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semiHidden/>
    <w:unhideWhenUsed/>
    <w:qFormat/>
    <w:rsid w:val="007019E1"/>
    <w:pPr>
      <w:keepNext/>
      <w:numPr>
        <w:ilvl w:val="3"/>
        <w:numId w:val="1"/>
      </w:numPr>
      <w:spacing w:before="240" w:after="60" w:line="240" w:lineRule="auto"/>
      <w:outlineLvl w:val="3"/>
    </w:pPr>
    <w:rPr>
      <w:rFonts w:ascii="Times New Roman" w:hAnsi="Times New Roman" w:cs="Times New Roman"/>
      <w:b/>
      <w:bCs/>
      <w:sz w:val="28"/>
      <w:szCs w:val="28"/>
      <w:lang w:eastAsia="en-US"/>
    </w:rPr>
  </w:style>
  <w:style w:type="paragraph" w:styleId="berschrift5">
    <w:name w:val="heading 5"/>
    <w:basedOn w:val="Standard"/>
    <w:next w:val="Standard"/>
    <w:link w:val="berschrift5Zchn"/>
    <w:uiPriority w:val="9"/>
    <w:semiHidden/>
    <w:unhideWhenUsed/>
    <w:qFormat/>
    <w:rsid w:val="00450B4E"/>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450B4E"/>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450B4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450B4E"/>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uiPriority w:val="9"/>
    <w:semiHidden/>
    <w:unhideWhenUsed/>
    <w:qFormat/>
    <w:rsid w:val="00450B4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table" w:styleId="Tabellenraster">
    <w:name w:val="Table Grid"/>
    <w:basedOn w:val="TableNormal"/>
    <w:uiPriority w:val="59"/>
    <w:pPr>
      <w:spacing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Listenabsatz">
    <w:name w:val="List Paragraph"/>
    <w:basedOn w:val="Standard"/>
    <w:uiPriority w:val="34"/>
    <w:qFormat/>
    <w:pPr>
      <w:ind w:left="720"/>
    </w:pPr>
    <w:rPr>
      <w:rFonts w:ascii="Verdana" w:hAnsi="Verdana" w:cs="Verdana"/>
    </w:rPr>
  </w:style>
  <w:style w:type="character" w:customStyle="1" w:styleId="berschrift4Zchn">
    <w:name w:val="Überschrift 4 Zchn"/>
    <w:basedOn w:val="Absatz-Standardschriftart"/>
    <w:link w:val="berschrift4"/>
    <w:semiHidden/>
    <w:rsid w:val="007019E1"/>
    <w:rPr>
      <w:rFonts w:ascii="Times New Roman" w:hAnsi="Times New Roman" w:cs="Times New Roman"/>
      <w:b/>
      <w:bCs/>
      <w:sz w:val="28"/>
      <w:szCs w:val="28"/>
      <w:lang w:eastAsia="en-US"/>
    </w:rPr>
  </w:style>
  <w:style w:type="paragraph" w:customStyle="1" w:styleId="KeinLeerraum1">
    <w:name w:val="Kein Leerraum1"/>
    <w:rsid w:val="007019E1"/>
    <w:pPr>
      <w:spacing w:line="240" w:lineRule="auto"/>
    </w:pPr>
    <w:rPr>
      <w:rFonts w:ascii="Calibri" w:hAnsi="Calibri" w:cs="Times New Roman"/>
      <w:szCs w:val="22"/>
      <w:lang w:eastAsia="en-US"/>
    </w:rPr>
  </w:style>
  <w:style w:type="paragraph" w:styleId="Sprechblasentext">
    <w:name w:val="Balloon Text"/>
    <w:basedOn w:val="Standard"/>
    <w:link w:val="SprechblasentextZchn"/>
    <w:uiPriority w:val="99"/>
    <w:semiHidden/>
    <w:unhideWhenUsed/>
    <w:rsid w:val="007019E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19E1"/>
    <w:rPr>
      <w:rFonts w:ascii="Tahoma" w:hAnsi="Tahoma" w:cs="Tahoma"/>
      <w:sz w:val="16"/>
      <w:szCs w:val="16"/>
    </w:rPr>
  </w:style>
  <w:style w:type="paragraph" w:customStyle="1" w:styleId="TextTabellenbeschriftunggro">
    <w:name w:val="Text Tabellenbeschriftung groß"/>
    <w:basedOn w:val="Standard"/>
    <w:qFormat/>
    <w:rsid w:val="00A762F0"/>
    <w:pPr>
      <w:spacing w:line="240" w:lineRule="auto"/>
      <w:ind w:right="-105"/>
      <w:jc w:val="center"/>
    </w:pPr>
    <w:rPr>
      <w:rFonts w:eastAsiaTheme="minorHAnsi" w:cstheme="minorBidi"/>
      <w:color w:val="B4005E"/>
      <w:sz w:val="18"/>
      <w:szCs w:val="18"/>
      <w:lang w:eastAsia="en-US"/>
    </w:rPr>
  </w:style>
  <w:style w:type="paragraph" w:customStyle="1" w:styleId="ZahleninTabelle">
    <w:name w:val="Zahlen in Tabelle"/>
    <w:basedOn w:val="Standard"/>
    <w:qFormat/>
    <w:rsid w:val="00A762F0"/>
    <w:pPr>
      <w:spacing w:line="240" w:lineRule="auto"/>
      <w:ind w:right="70"/>
      <w:jc w:val="center"/>
    </w:pPr>
    <w:rPr>
      <w:rFonts w:eastAsiaTheme="minorHAnsi" w:cstheme="minorBidi"/>
      <w:szCs w:val="22"/>
      <w:lang w:eastAsia="en-US"/>
    </w:rPr>
  </w:style>
  <w:style w:type="paragraph" w:customStyle="1" w:styleId="QuelleZusatztext">
    <w:name w:val="Quelle / * / Zusatztext"/>
    <w:basedOn w:val="Standard"/>
    <w:qFormat/>
    <w:rsid w:val="00A762F0"/>
    <w:pPr>
      <w:spacing w:line="240" w:lineRule="auto"/>
    </w:pPr>
    <w:rPr>
      <w:rFonts w:eastAsiaTheme="minorHAnsi" w:cstheme="minorBidi"/>
      <w:sz w:val="18"/>
      <w:szCs w:val="18"/>
      <w:lang w:eastAsia="en-US"/>
    </w:rPr>
  </w:style>
  <w:style w:type="paragraph" w:customStyle="1" w:styleId="Flietext">
    <w:name w:val="FlieÃŸtext"/>
    <w:basedOn w:val="Standard"/>
    <w:qFormat/>
    <w:rsid w:val="00CC1B33"/>
    <w:pPr>
      <w:jc w:val="both"/>
    </w:pPr>
    <w:rPr>
      <w:sz w:val="20"/>
    </w:rPr>
  </w:style>
  <w:style w:type="paragraph" w:customStyle="1" w:styleId="Unterberschrift1">
    <w:name w:val="UnterÃ¼berschrift 1"/>
    <w:basedOn w:val="Standard"/>
    <w:qFormat/>
    <w:rsid w:val="00CC1B33"/>
    <w:rPr>
      <w:b/>
      <w:color w:val="E36C0A"/>
      <w:sz w:val="28"/>
    </w:rPr>
  </w:style>
  <w:style w:type="paragraph" w:styleId="Textkrper-Einzug3">
    <w:name w:val="Body Text Indent 3"/>
    <w:basedOn w:val="Standard"/>
    <w:link w:val="Textkrper-Einzug3Zchn"/>
    <w:rsid w:val="00CC1B33"/>
    <w:pPr>
      <w:spacing w:after="120"/>
      <w:ind w:left="283"/>
    </w:pPr>
    <w:rPr>
      <w:rFonts w:ascii="Verdana" w:hAnsi="Verdana" w:cs="Verdana"/>
      <w:sz w:val="16"/>
    </w:rPr>
  </w:style>
  <w:style w:type="character" w:customStyle="1" w:styleId="Textkrper-Einzug3Zchn">
    <w:name w:val="Textkörper-Einzug 3 Zchn"/>
    <w:basedOn w:val="Absatz-Standardschriftart"/>
    <w:link w:val="Textkrper-Einzug3"/>
    <w:rsid w:val="00CC1B33"/>
    <w:rPr>
      <w:rFonts w:ascii="Verdana" w:hAnsi="Verdana" w:cs="Verdana"/>
      <w:sz w:val="16"/>
    </w:rPr>
  </w:style>
  <w:style w:type="paragraph" w:styleId="Funotentext">
    <w:name w:val="footnote text"/>
    <w:basedOn w:val="Standard"/>
    <w:link w:val="FunotentextZchn"/>
    <w:uiPriority w:val="99"/>
    <w:semiHidden/>
    <w:unhideWhenUsed/>
    <w:rsid w:val="003336F4"/>
    <w:pPr>
      <w:spacing w:line="240" w:lineRule="auto"/>
    </w:pPr>
    <w:rPr>
      <w:sz w:val="20"/>
    </w:rPr>
  </w:style>
  <w:style w:type="character" w:customStyle="1" w:styleId="FunotentextZchn">
    <w:name w:val="Fußnotentext Zchn"/>
    <w:basedOn w:val="Absatz-Standardschriftart"/>
    <w:link w:val="Funotentext"/>
    <w:uiPriority w:val="99"/>
    <w:semiHidden/>
    <w:rsid w:val="003336F4"/>
    <w:rPr>
      <w:sz w:val="20"/>
    </w:rPr>
  </w:style>
  <w:style w:type="character" w:styleId="Funotenzeichen">
    <w:name w:val="footnote reference"/>
    <w:basedOn w:val="Absatz-Standardschriftart"/>
    <w:uiPriority w:val="99"/>
    <w:semiHidden/>
    <w:unhideWhenUsed/>
    <w:rsid w:val="003336F4"/>
    <w:rPr>
      <w:vertAlign w:val="superscript"/>
    </w:rPr>
  </w:style>
  <w:style w:type="paragraph" w:styleId="Endnotentext">
    <w:name w:val="endnote text"/>
    <w:basedOn w:val="Standard"/>
    <w:link w:val="EndnotentextZchn"/>
    <w:uiPriority w:val="99"/>
    <w:semiHidden/>
    <w:unhideWhenUsed/>
    <w:rsid w:val="003336F4"/>
    <w:pPr>
      <w:spacing w:line="240" w:lineRule="auto"/>
    </w:pPr>
    <w:rPr>
      <w:sz w:val="20"/>
    </w:rPr>
  </w:style>
  <w:style w:type="character" w:customStyle="1" w:styleId="EndnotentextZchn">
    <w:name w:val="Endnotentext Zchn"/>
    <w:basedOn w:val="Absatz-Standardschriftart"/>
    <w:link w:val="Endnotentext"/>
    <w:uiPriority w:val="99"/>
    <w:semiHidden/>
    <w:rsid w:val="003336F4"/>
    <w:rPr>
      <w:sz w:val="20"/>
    </w:rPr>
  </w:style>
  <w:style w:type="character" w:styleId="Endnotenzeichen">
    <w:name w:val="endnote reference"/>
    <w:basedOn w:val="Absatz-Standardschriftart"/>
    <w:uiPriority w:val="99"/>
    <w:semiHidden/>
    <w:unhideWhenUsed/>
    <w:rsid w:val="003336F4"/>
    <w:rPr>
      <w:vertAlign w:val="superscript"/>
    </w:rPr>
  </w:style>
  <w:style w:type="paragraph" w:styleId="Beschriftung">
    <w:name w:val="caption"/>
    <w:basedOn w:val="Standard"/>
    <w:next w:val="Standard"/>
    <w:uiPriority w:val="35"/>
    <w:unhideWhenUsed/>
    <w:qFormat/>
    <w:rsid w:val="00DC5521"/>
    <w:pPr>
      <w:spacing w:after="200" w:line="240" w:lineRule="auto"/>
    </w:pPr>
    <w:rPr>
      <w:b/>
      <w:bCs/>
      <w:color w:val="4F81BD" w:themeColor="accent1"/>
      <w:sz w:val="18"/>
      <w:szCs w:val="18"/>
    </w:rPr>
  </w:style>
  <w:style w:type="paragraph" w:styleId="Titel">
    <w:name w:val="Title"/>
    <w:basedOn w:val="Standard"/>
    <w:next w:val="Standard"/>
    <w:link w:val="TitelZchn"/>
    <w:uiPriority w:val="10"/>
    <w:qFormat/>
    <w:rsid w:val="00450B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450B4E"/>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F01C0D"/>
    <w:rPr>
      <w:rFonts w:eastAsiaTheme="majorEastAsia" w:cstheme="majorBidi"/>
      <w:b/>
      <w:bCs/>
      <w:color w:val="365F91" w:themeColor="accent1" w:themeShade="BF"/>
      <w:sz w:val="26"/>
      <w:szCs w:val="28"/>
    </w:rPr>
  </w:style>
  <w:style w:type="character" w:customStyle="1" w:styleId="berschrift2Zchn">
    <w:name w:val="Überschrift 2 Zchn"/>
    <w:basedOn w:val="Absatz-Standardschriftart"/>
    <w:link w:val="berschrift2"/>
    <w:uiPriority w:val="9"/>
    <w:rsid w:val="00450B4E"/>
    <w:rPr>
      <w:rFonts w:eastAsiaTheme="majorEastAsia" w:cstheme="majorBidi"/>
      <w:b/>
      <w:bCs/>
      <w:color w:val="4F81BD" w:themeColor="accent1"/>
      <w:szCs w:val="26"/>
    </w:rPr>
  </w:style>
  <w:style w:type="character" w:customStyle="1" w:styleId="berschrift3Zchn">
    <w:name w:val="Überschrift 3 Zchn"/>
    <w:basedOn w:val="Absatz-Standardschriftart"/>
    <w:link w:val="berschrift3"/>
    <w:uiPriority w:val="9"/>
    <w:rsid w:val="00450B4E"/>
    <w:rPr>
      <w:rFonts w:asciiTheme="majorHAnsi" w:eastAsiaTheme="majorEastAsia" w:hAnsiTheme="majorHAnsi" w:cstheme="majorBidi"/>
      <w:b/>
      <w:bCs/>
      <w:color w:val="4F81BD" w:themeColor="accent1"/>
    </w:rPr>
  </w:style>
  <w:style w:type="character" w:customStyle="1" w:styleId="berschrift5Zchn">
    <w:name w:val="Überschrift 5 Zchn"/>
    <w:basedOn w:val="Absatz-Standardschriftart"/>
    <w:link w:val="berschrift5"/>
    <w:uiPriority w:val="9"/>
    <w:semiHidden/>
    <w:rsid w:val="00450B4E"/>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450B4E"/>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450B4E"/>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450B4E"/>
    <w:rPr>
      <w:rFonts w:asciiTheme="majorHAnsi" w:eastAsiaTheme="majorEastAsia" w:hAnsiTheme="majorHAnsi" w:cstheme="majorBidi"/>
      <w:color w:val="404040" w:themeColor="text1" w:themeTint="BF"/>
      <w:sz w:val="20"/>
    </w:rPr>
  </w:style>
  <w:style w:type="character" w:customStyle="1" w:styleId="berschrift9Zchn">
    <w:name w:val="Überschrift 9 Zchn"/>
    <w:basedOn w:val="Absatz-Standardschriftart"/>
    <w:link w:val="berschrift9"/>
    <w:uiPriority w:val="9"/>
    <w:semiHidden/>
    <w:rsid w:val="00450B4E"/>
    <w:rPr>
      <w:rFonts w:asciiTheme="majorHAnsi" w:eastAsiaTheme="majorEastAsia" w:hAnsiTheme="majorHAnsi" w:cstheme="majorBidi"/>
      <w:i/>
      <w:iCs/>
      <w:color w:val="404040" w:themeColor="text1" w:themeTint="BF"/>
      <w:sz w:val="20"/>
    </w:rPr>
  </w:style>
  <w:style w:type="paragraph" w:styleId="Kopfzeile">
    <w:name w:val="header"/>
    <w:basedOn w:val="Standard"/>
    <w:link w:val="KopfzeileZchn"/>
    <w:uiPriority w:val="99"/>
    <w:unhideWhenUsed/>
    <w:rsid w:val="008C008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C0089"/>
  </w:style>
  <w:style w:type="paragraph" w:styleId="Fuzeile">
    <w:name w:val="footer"/>
    <w:basedOn w:val="Standard"/>
    <w:link w:val="FuzeileZchn"/>
    <w:unhideWhenUsed/>
    <w:rsid w:val="008C0089"/>
    <w:pPr>
      <w:tabs>
        <w:tab w:val="center" w:pos="4536"/>
        <w:tab w:val="right" w:pos="9072"/>
      </w:tabs>
      <w:spacing w:line="240" w:lineRule="auto"/>
    </w:pPr>
  </w:style>
  <w:style w:type="character" w:customStyle="1" w:styleId="FuzeileZchn">
    <w:name w:val="Fußzeile Zchn"/>
    <w:basedOn w:val="Absatz-Standardschriftart"/>
    <w:link w:val="Fuzeile"/>
    <w:rsid w:val="008C0089"/>
  </w:style>
  <w:style w:type="paragraph" w:styleId="Textkrper">
    <w:name w:val="Body Text"/>
    <w:basedOn w:val="Standard"/>
    <w:link w:val="TextkrperZchn"/>
    <w:uiPriority w:val="1"/>
    <w:unhideWhenUsed/>
    <w:qFormat/>
    <w:rsid w:val="00C617E7"/>
    <w:pPr>
      <w:spacing w:after="120"/>
    </w:pPr>
  </w:style>
  <w:style w:type="character" w:customStyle="1" w:styleId="TextkrperZchn">
    <w:name w:val="Textkörper Zchn"/>
    <w:basedOn w:val="Absatz-Standardschriftart"/>
    <w:link w:val="Textkrper"/>
    <w:uiPriority w:val="1"/>
    <w:rsid w:val="00C617E7"/>
  </w:style>
  <w:style w:type="paragraph" w:customStyle="1" w:styleId="Flietext0">
    <w:name w:val="FlieÃƒÅ¸text"/>
    <w:basedOn w:val="Standard"/>
    <w:qFormat/>
    <w:rsid w:val="006719BD"/>
    <w:pPr>
      <w:spacing w:before="100" w:after="100" w:line="240" w:lineRule="auto"/>
      <w:jc w:val="both"/>
    </w:pPr>
    <w:rPr>
      <w:rFonts w:ascii="Verdana" w:hAnsi="Verdana" w:cs="Verdana"/>
      <w:sz w:val="20"/>
    </w:rPr>
  </w:style>
  <w:style w:type="paragraph" w:customStyle="1" w:styleId="Textkrper-Einzug31">
    <w:name w:val="TextkÃ¶rper-Einzug 31"/>
    <w:basedOn w:val="Standard"/>
    <w:link w:val="Textkrper-Einzug3Zchn0"/>
    <w:rsid w:val="006719BD"/>
    <w:pPr>
      <w:spacing w:before="100" w:after="120" w:line="240" w:lineRule="auto"/>
      <w:ind w:left="283"/>
    </w:pPr>
    <w:rPr>
      <w:rFonts w:ascii="Verdana" w:hAnsi="Verdana" w:cs="Verdana"/>
      <w:sz w:val="16"/>
    </w:rPr>
  </w:style>
  <w:style w:type="character" w:customStyle="1" w:styleId="Textkrper-Einzug3Zchn0">
    <w:name w:val="TextkÃƒÂ¶rper-Einzug 3 Zchn"/>
    <w:basedOn w:val="Absatz-Standardschriftart"/>
    <w:link w:val="Textkrper-Einzug31"/>
    <w:rsid w:val="006719BD"/>
    <w:rPr>
      <w:rFonts w:ascii="Verdana" w:hAnsi="Verdana" w:cs="Verdana"/>
      <w:sz w:val="16"/>
    </w:rPr>
  </w:style>
  <w:style w:type="character" w:styleId="Fett">
    <w:name w:val="Strong"/>
    <w:rsid w:val="005F5F3E"/>
    <w:rPr>
      <w:b/>
    </w:rPr>
  </w:style>
  <w:style w:type="paragraph" w:styleId="berarbeitung">
    <w:name w:val="Revision"/>
    <w:hidden/>
    <w:uiPriority w:val="99"/>
    <w:semiHidden/>
    <w:rsid w:val="00125D51"/>
    <w:pPr>
      <w:spacing w:line="240" w:lineRule="auto"/>
    </w:pPr>
  </w:style>
  <w:style w:type="paragraph" w:customStyle="1" w:styleId="Textkrper-Einzug310">
    <w:name w:val="Textkörper-Einzug 31"/>
    <w:basedOn w:val="Standard"/>
    <w:link w:val="Textkrper-Einzug3Zchn1"/>
    <w:rsid w:val="00C53B93"/>
    <w:pPr>
      <w:spacing w:before="100" w:after="120" w:line="240" w:lineRule="auto"/>
      <w:ind w:left="283"/>
    </w:pPr>
    <w:rPr>
      <w:rFonts w:ascii="Verdana" w:hAnsi="Verdana" w:cs="Verdana"/>
      <w:sz w:val="16"/>
    </w:rPr>
  </w:style>
  <w:style w:type="character" w:customStyle="1" w:styleId="Textkrper-Einzug3Zchn1">
    <w:name w:val="TextkÃ¶rper-Einzug 3 Zchn"/>
    <w:basedOn w:val="Absatz-Standardschriftart"/>
    <w:link w:val="Textkrper-Einzug310"/>
    <w:rsid w:val="00C53B93"/>
    <w:rPr>
      <w:rFonts w:ascii="Verdana" w:hAnsi="Verdana" w:cs="Verdana"/>
      <w:sz w:val="16"/>
    </w:rPr>
  </w:style>
  <w:style w:type="paragraph" w:customStyle="1" w:styleId="DefinitionTerm">
    <w:name w:val="Definition Term"/>
    <w:basedOn w:val="Standard"/>
    <w:next w:val="DefinitionList"/>
    <w:rsid w:val="00C53B93"/>
    <w:pPr>
      <w:spacing w:line="240" w:lineRule="auto"/>
    </w:pPr>
    <w:rPr>
      <w:rFonts w:ascii="Verdana" w:hAnsi="Verdana" w:cs="Verdana"/>
    </w:rPr>
  </w:style>
  <w:style w:type="paragraph" w:customStyle="1" w:styleId="DefinitionList">
    <w:name w:val="Definition List"/>
    <w:basedOn w:val="Standard"/>
    <w:next w:val="DefinitionTerm"/>
    <w:rsid w:val="00C53B93"/>
    <w:pPr>
      <w:spacing w:line="240" w:lineRule="auto"/>
      <w:ind w:left="360"/>
    </w:pPr>
    <w:rPr>
      <w:rFonts w:ascii="Verdana" w:hAnsi="Verdana" w:cs="Verdana"/>
    </w:rPr>
  </w:style>
  <w:style w:type="character" w:customStyle="1" w:styleId="Definition">
    <w:name w:val="Definition"/>
    <w:rsid w:val="00C53B93"/>
    <w:rPr>
      <w:i/>
    </w:rPr>
  </w:style>
  <w:style w:type="paragraph" w:customStyle="1" w:styleId="H1">
    <w:name w:val="H1"/>
    <w:basedOn w:val="Standard"/>
    <w:next w:val="Standard"/>
    <w:rsid w:val="00C53B93"/>
    <w:pPr>
      <w:spacing w:before="100" w:after="100" w:line="240" w:lineRule="auto"/>
    </w:pPr>
    <w:rPr>
      <w:rFonts w:ascii="Verdana" w:hAnsi="Verdana" w:cs="Verdana"/>
      <w:b/>
      <w:sz w:val="48"/>
    </w:rPr>
  </w:style>
  <w:style w:type="paragraph" w:customStyle="1" w:styleId="H2">
    <w:name w:val="H2"/>
    <w:basedOn w:val="Standard"/>
    <w:next w:val="Standard"/>
    <w:rsid w:val="00C53B93"/>
    <w:pPr>
      <w:spacing w:before="100" w:after="100" w:line="240" w:lineRule="auto"/>
    </w:pPr>
    <w:rPr>
      <w:rFonts w:ascii="Verdana" w:hAnsi="Verdana" w:cs="Verdana"/>
      <w:b/>
      <w:sz w:val="36"/>
    </w:rPr>
  </w:style>
  <w:style w:type="paragraph" w:customStyle="1" w:styleId="H3">
    <w:name w:val="H3"/>
    <w:basedOn w:val="Standard"/>
    <w:next w:val="Standard"/>
    <w:rsid w:val="00C53B93"/>
    <w:pPr>
      <w:spacing w:before="100" w:after="100" w:line="240" w:lineRule="auto"/>
    </w:pPr>
    <w:rPr>
      <w:rFonts w:ascii="Verdana" w:hAnsi="Verdana" w:cs="Verdana"/>
      <w:b/>
      <w:sz w:val="28"/>
    </w:rPr>
  </w:style>
  <w:style w:type="paragraph" w:customStyle="1" w:styleId="H4">
    <w:name w:val="H4"/>
    <w:basedOn w:val="Standard"/>
    <w:next w:val="Standard"/>
    <w:rsid w:val="00C53B93"/>
    <w:pPr>
      <w:spacing w:before="100" w:after="100" w:line="240" w:lineRule="auto"/>
    </w:pPr>
    <w:rPr>
      <w:rFonts w:ascii="Verdana" w:hAnsi="Verdana" w:cs="Verdana"/>
      <w:b/>
    </w:rPr>
  </w:style>
  <w:style w:type="paragraph" w:customStyle="1" w:styleId="H5">
    <w:name w:val="H5"/>
    <w:basedOn w:val="Standard"/>
    <w:next w:val="Standard"/>
    <w:rsid w:val="00C53B93"/>
    <w:pPr>
      <w:spacing w:before="100" w:after="100" w:line="240" w:lineRule="auto"/>
    </w:pPr>
    <w:rPr>
      <w:rFonts w:ascii="Verdana" w:hAnsi="Verdana" w:cs="Verdana"/>
      <w:b/>
      <w:sz w:val="20"/>
    </w:rPr>
  </w:style>
  <w:style w:type="paragraph" w:customStyle="1" w:styleId="H6">
    <w:name w:val="H6"/>
    <w:basedOn w:val="Standard"/>
    <w:next w:val="Standard"/>
    <w:rsid w:val="00C53B93"/>
    <w:pPr>
      <w:spacing w:before="100" w:after="100" w:line="240" w:lineRule="auto"/>
    </w:pPr>
    <w:rPr>
      <w:rFonts w:ascii="Verdana" w:hAnsi="Verdana" w:cs="Verdana"/>
      <w:b/>
      <w:sz w:val="16"/>
    </w:rPr>
  </w:style>
  <w:style w:type="paragraph" w:customStyle="1" w:styleId="Address">
    <w:name w:val="Address"/>
    <w:basedOn w:val="Standard"/>
    <w:next w:val="Standard"/>
    <w:rsid w:val="00C53B93"/>
    <w:pPr>
      <w:spacing w:line="240" w:lineRule="auto"/>
    </w:pPr>
    <w:rPr>
      <w:rFonts w:ascii="Verdana" w:hAnsi="Verdana" w:cs="Verdana"/>
      <w:i/>
    </w:rPr>
  </w:style>
  <w:style w:type="paragraph" w:customStyle="1" w:styleId="Blockquote">
    <w:name w:val="Blockquote"/>
    <w:basedOn w:val="Standard"/>
    <w:rsid w:val="00C53B93"/>
    <w:pPr>
      <w:spacing w:before="100" w:after="100" w:line="240" w:lineRule="auto"/>
      <w:ind w:left="360" w:right="360"/>
    </w:pPr>
    <w:rPr>
      <w:rFonts w:ascii="Verdana" w:hAnsi="Verdana" w:cs="Verdana"/>
    </w:rPr>
  </w:style>
  <w:style w:type="character" w:customStyle="1" w:styleId="CITE">
    <w:name w:val="CITE"/>
    <w:rsid w:val="00C53B93"/>
    <w:rPr>
      <w:i/>
    </w:rPr>
  </w:style>
  <w:style w:type="character" w:customStyle="1" w:styleId="CODE">
    <w:name w:val="CODE"/>
    <w:rsid w:val="00C53B93"/>
    <w:rPr>
      <w:rFonts w:ascii="Courier New" w:hAnsi="Courier New" w:cs="Courier New"/>
      <w:sz w:val="20"/>
    </w:rPr>
  </w:style>
  <w:style w:type="character" w:styleId="Hervorhebung">
    <w:name w:val="Emphasis"/>
    <w:rsid w:val="00C53B93"/>
    <w:rPr>
      <w:i/>
    </w:rPr>
  </w:style>
  <w:style w:type="character" w:styleId="Hyperlink">
    <w:name w:val="Hyperlink"/>
    <w:uiPriority w:val="99"/>
    <w:qFormat/>
    <w:rsid w:val="00C53B93"/>
    <w:rPr>
      <w:color w:val="0000FF"/>
      <w:u w:val="single" w:color="0000FF"/>
    </w:rPr>
  </w:style>
  <w:style w:type="character" w:styleId="BesuchterLink">
    <w:name w:val="FollowedHyperlink"/>
    <w:rsid w:val="00C53B93"/>
    <w:rPr>
      <w:color w:val="800080"/>
      <w:u w:val="single"/>
    </w:rPr>
  </w:style>
  <w:style w:type="character" w:customStyle="1" w:styleId="Keyboard">
    <w:name w:val="Keyboard"/>
    <w:rsid w:val="00C53B93"/>
    <w:rPr>
      <w:rFonts w:ascii="Courier New" w:hAnsi="Courier New" w:cs="Courier New"/>
      <w:b/>
      <w:sz w:val="20"/>
    </w:rPr>
  </w:style>
  <w:style w:type="paragraph" w:customStyle="1" w:styleId="Preformatted">
    <w:name w:val="Preformatted"/>
    <w:basedOn w:val="Standard"/>
    <w:rsid w:val="00C53B93"/>
    <w:pPr>
      <w:tabs>
        <w:tab w:val="left" w:pos="0"/>
        <w:tab w:val="left" w:pos="945"/>
        <w:tab w:val="left" w:pos="1905"/>
        <w:tab w:val="left" w:pos="2865"/>
        <w:tab w:val="left" w:pos="3825"/>
        <w:tab w:val="left" w:pos="4785"/>
        <w:tab w:val="left" w:pos="5745"/>
        <w:tab w:val="left" w:pos="6705"/>
        <w:tab w:val="left" w:pos="7665"/>
        <w:tab w:val="left" w:pos="8625"/>
        <w:tab w:val="left" w:pos="9585"/>
      </w:tabs>
      <w:spacing w:line="240" w:lineRule="auto"/>
    </w:pPr>
    <w:rPr>
      <w:rFonts w:ascii="Courier New" w:hAnsi="Courier New" w:cs="Courier New"/>
      <w:sz w:val="20"/>
    </w:rPr>
  </w:style>
  <w:style w:type="paragraph" w:customStyle="1" w:styleId="z-BottomofForm">
    <w:name w:val="z-Bottom of Form"/>
    <w:next w:val="Standard"/>
    <w:rsid w:val="00C53B93"/>
    <w:pPr>
      <w:spacing w:line="240" w:lineRule="auto"/>
      <w:jc w:val="center"/>
    </w:pPr>
    <w:rPr>
      <w:sz w:val="16"/>
    </w:rPr>
  </w:style>
  <w:style w:type="paragraph" w:customStyle="1" w:styleId="z-TopofForm">
    <w:name w:val="z-Top of Form"/>
    <w:next w:val="Standard"/>
    <w:rsid w:val="00C53B93"/>
    <w:pPr>
      <w:spacing w:line="240" w:lineRule="auto"/>
      <w:jc w:val="center"/>
    </w:pPr>
    <w:rPr>
      <w:sz w:val="16"/>
    </w:rPr>
  </w:style>
  <w:style w:type="character" w:customStyle="1" w:styleId="Sample">
    <w:name w:val="Sample"/>
    <w:rsid w:val="00C53B93"/>
    <w:rPr>
      <w:rFonts w:ascii="Courier New" w:hAnsi="Courier New" w:cs="Courier New"/>
    </w:rPr>
  </w:style>
  <w:style w:type="character" w:customStyle="1" w:styleId="Typewriter">
    <w:name w:val="Typewriter"/>
    <w:rsid w:val="00C53B93"/>
    <w:rPr>
      <w:rFonts w:ascii="Courier New" w:hAnsi="Courier New" w:cs="Courier New"/>
      <w:sz w:val="20"/>
    </w:rPr>
  </w:style>
  <w:style w:type="character" w:customStyle="1" w:styleId="Variable">
    <w:name w:val="Variable"/>
    <w:rsid w:val="00C53B93"/>
    <w:rPr>
      <w:i/>
    </w:rPr>
  </w:style>
  <w:style w:type="character" w:customStyle="1" w:styleId="HTMLMarkup">
    <w:name w:val="HTML Markup"/>
    <w:rsid w:val="00C53B93"/>
    <w:rPr>
      <w:color w:val="FF0000"/>
    </w:rPr>
  </w:style>
  <w:style w:type="character" w:customStyle="1" w:styleId="Comment">
    <w:name w:val="Comment"/>
    <w:rsid w:val="00C53B93"/>
  </w:style>
  <w:style w:type="character" w:customStyle="1" w:styleId="TextkrperZchn0">
    <w:name w:val="TextkÃ¶rper Zchn"/>
    <w:link w:val="Textkrper1"/>
    <w:uiPriority w:val="1"/>
    <w:locked/>
    <w:rsid w:val="00F64F0A"/>
  </w:style>
  <w:style w:type="paragraph" w:customStyle="1" w:styleId="Textkrper1">
    <w:name w:val="Textkörper1"/>
    <w:basedOn w:val="Standard"/>
    <w:link w:val="TextkrperZchn0"/>
    <w:uiPriority w:val="1"/>
    <w:qFormat/>
    <w:rsid w:val="00F64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73086">
      <w:bodyDiv w:val="1"/>
      <w:marLeft w:val="0"/>
      <w:marRight w:val="0"/>
      <w:marTop w:val="0"/>
      <w:marBottom w:val="0"/>
      <w:divBdr>
        <w:top w:val="none" w:sz="0" w:space="0" w:color="auto"/>
        <w:left w:val="none" w:sz="0" w:space="0" w:color="auto"/>
        <w:bottom w:val="none" w:sz="0" w:space="0" w:color="auto"/>
        <w:right w:val="none" w:sz="0" w:space="0" w:color="auto"/>
      </w:divBdr>
    </w:div>
    <w:div w:id="410540864">
      <w:bodyDiv w:val="1"/>
      <w:marLeft w:val="0"/>
      <w:marRight w:val="0"/>
      <w:marTop w:val="0"/>
      <w:marBottom w:val="0"/>
      <w:divBdr>
        <w:top w:val="none" w:sz="0" w:space="0" w:color="auto"/>
        <w:left w:val="none" w:sz="0" w:space="0" w:color="auto"/>
        <w:bottom w:val="none" w:sz="0" w:space="0" w:color="auto"/>
        <w:right w:val="none" w:sz="0" w:space="0" w:color="auto"/>
      </w:divBdr>
    </w:div>
    <w:div w:id="1260523612">
      <w:bodyDiv w:val="1"/>
      <w:marLeft w:val="0"/>
      <w:marRight w:val="0"/>
      <w:marTop w:val="0"/>
      <w:marBottom w:val="0"/>
      <w:divBdr>
        <w:top w:val="none" w:sz="0" w:space="0" w:color="auto"/>
        <w:left w:val="none" w:sz="0" w:space="0" w:color="auto"/>
        <w:bottom w:val="none" w:sz="0" w:space="0" w:color="auto"/>
        <w:right w:val="none" w:sz="0" w:space="0" w:color="auto"/>
      </w:divBdr>
    </w:div>
    <w:div w:id="1464808919">
      <w:bodyDiv w:val="1"/>
      <w:marLeft w:val="0"/>
      <w:marRight w:val="0"/>
      <w:marTop w:val="0"/>
      <w:marBottom w:val="0"/>
      <w:divBdr>
        <w:top w:val="none" w:sz="0" w:space="0" w:color="auto"/>
        <w:left w:val="none" w:sz="0" w:space="0" w:color="auto"/>
        <w:bottom w:val="none" w:sz="0" w:space="0" w:color="auto"/>
        <w:right w:val="none" w:sz="0" w:space="0" w:color="auto"/>
      </w:divBdr>
    </w:div>
    <w:div w:id="1653682934">
      <w:bodyDiv w:val="1"/>
      <w:marLeft w:val="0"/>
      <w:marRight w:val="0"/>
      <w:marTop w:val="0"/>
      <w:marBottom w:val="0"/>
      <w:divBdr>
        <w:top w:val="none" w:sz="0" w:space="0" w:color="auto"/>
        <w:left w:val="none" w:sz="0" w:space="0" w:color="auto"/>
        <w:bottom w:val="none" w:sz="0" w:space="0" w:color="auto"/>
        <w:right w:val="none" w:sz="0" w:space="0" w:color="auto"/>
      </w:divBdr>
    </w:div>
    <w:div w:id="1678266936">
      <w:bodyDiv w:val="1"/>
      <w:marLeft w:val="0"/>
      <w:marRight w:val="0"/>
      <w:marTop w:val="0"/>
      <w:marBottom w:val="0"/>
      <w:divBdr>
        <w:top w:val="none" w:sz="0" w:space="0" w:color="auto"/>
        <w:left w:val="none" w:sz="0" w:space="0" w:color="auto"/>
        <w:bottom w:val="none" w:sz="0" w:space="0" w:color="auto"/>
        <w:right w:val="none" w:sz="0" w:space="0" w:color="auto"/>
      </w:divBdr>
    </w:div>
    <w:div w:id="1952278676">
      <w:bodyDiv w:val="1"/>
      <w:marLeft w:val="0"/>
      <w:marRight w:val="0"/>
      <w:marTop w:val="0"/>
      <w:marBottom w:val="0"/>
      <w:divBdr>
        <w:top w:val="none" w:sz="0" w:space="0" w:color="auto"/>
        <w:left w:val="none" w:sz="0" w:space="0" w:color="auto"/>
        <w:bottom w:val="none" w:sz="0" w:space="0" w:color="auto"/>
        <w:right w:val="none" w:sz="0" w:space="0" w:color="auto"/>
      </w:divBdr>
    </w:div>
    <w:div w:id="1966691127">
      <w:bodyDiv w:val="1"/>
      <w:marLeft w:val="0"/>
      <w:marRight w:val="0"/>
      <w:marTop w:val="0"/>
      <w:marBottom w:val="0"/>
      <w:divBdr>
        <w:top w:val="none" w:sz="0" w:space="0" w:color="auto"/>
        <w:left w:val="none" w:sz="0" w:space="0" w:color="auto"/>
        <w:bottom w:val="none" w:sz="0" w:space="0" w:color="auto"/>
        <w:right w:val="none" w:sz="0" w:space="0" w:color="auto"/>
      </w:divBdr>
    </w:div>
    <w:div w:id="2074111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chart" Target="charts/chart1.xm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file:///\\daten1.intra.vlr.gv.at\iiia\Iiia\Martin\GB\GB%202020\Budgetentwicklung%202010-2020.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Ausgaben nach Budgetgruppen 2022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5009980039920159"/>
          <c:y val="0.21146771092116159"/>
          <c:w val="0.74291417165668661"/>
          <c:h val="0.67445029264390088"/>
        </c:manualLayout>
      </c:layout>
      <c:pie3DChart>
        <c:varyColors val="1"/>
        <c:ser>
          <c:idx val="0"/>
          <c:order val="0"/>
          <c:dPt>
            <c:idx val="0"/>
            <c:bubble3D val="0"/>
            <c:spPr>
              <a:solidFill>
                <a:schemeClr val="accent5">
                  <a:shade val="4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9D44-4D12-9D4C-6BF699FC5742}"/>
              </c:ext>
            </c:extLst>
          </c:dPt>
          <c:dPt>
            <c:idx val="1"/>
            <c:bubble3D val="0"/>
            <c:spPr>
              <a:solidFill>
                <a:schemeClr val="accent5">
                  <a:shade val="51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9D44-4D12-9D4C-6BF699FC5742}"/>
              </c:ext>
            </c:extLst>
          </c:dPt>
          <c:dPt>
            <c:idx val="2"/>
            <c:bubble3D val="0"/>
            <c:spPr>
              <a:solidFill>
                <a:schemeClr val="accent5">
                  <a:shade val="62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5-9D44-4D12-9D4C-6BF699FC5742}"/>
              </c:ext>
            </c:extLst>
          </c:dPt>
          <c:dPt>
            <c:idx val="3"/>
            <c:bubble3D val="0"/>
            <c:spPr>
              <a:solidFill>
                <a:schemeClr val="accent5">
                  <a:shade val="73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9D44-4D12-9D4C-6BF699FC5742}"/>
              </c:ext>
            </c:extLst>
          </c:dPt>
          <c:dPt>
            <c:idx val="4"/>
            <c:bubble3D val="0"/>
            <c:spPr>
              <a:solidFill>
                <a:schemeClr val="accent5">
                  <a:shade val="83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9-9D44-4D12-9D4C-6BF699FC5742}"/>
              </c:ext>
            </c:extLst>
          </c:dPt>
          <c:dPt>
            <c:idx val="5"/>
            <c:bubble3D val="0"/>
            <c:spPr>
              <a:solidFill>
                <a:schemeClr val="accent5">
                  <a:shade val="94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B-9D44-4D12-9D4C-6BF699FC5742}"/>
              </c:ext>
            </c:extLst>
          </c:dPt>
          <c:dPt>
            <c:idx val="6"/>
            <c:bubble3D val="0"/>
            <c:spPr>
              <a:solidFill>
                <a:schemeClr val="accent5">
                  <a:tint val="9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9D44-4D12-9D4C-6BF699FC5742}"/>
              </c:ext>
            </c:extLst>
          </c:dPt>
          <c:dPt>
            <c:idx val="7"/>
            <c:bubble3D val="0"/>
            <c:spPr>
              <a:solidFill>
                <a:schemeClr val="accent5">
                  <a:tint val="84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9D44-4D12-9D4C-6BF699FC5742}"/>
              </c:ext>
            </c:extLst>
          </c:dPt>
          <c:dPt>
            <c:idx val="8"/>
            <c:bubble3D val="0"/>
            <c:spPr>
              <a:solidFill>
                <a:schemeClr val="accent5">
                  <a:tint val="74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9D44-4D12-9D4C-6BF699FC5742}"/>
              </c:ext>
            </c:extLst>
          </c:dPt>
          <c:dPt>
            <c:idx val="9"/>
            <c:bubble3D val="0"/>
            <c:spPr>
              <a:solidFill>
                <a:schemeClr val="accent5">
                  <a:tint val="63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9D44-4D12-9D4C-6BF699FC5742}"/>
              </c:ext>
            </c:extLst>
          </c:dPt>
          <c:dPt>
            <c:idx val="10"/>
            <c:bubble3D val="0"/>
            <c:spPr>
              <a:solidFill>
                <a:schemeClr val="accent5">
                  <a:tint val="52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9D44-4D12-9D4C-6BF699FC5742}"/>
              </c:ext>
            </c:extLst>
          </c:dPt>
          <c:dPt>
            <c:idx val="11"/>
            <c:bubble3D val="0"/>
            <c:spPr>
              <a:solidFill>
                <a:schemeClr val="accent5">
                  <a:tint val="41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7-9D44-4D12-9D4C-6BF699FC5742}"/>
              </c:ext>
            </c:extLst>
          </c:dPt>
          <c:dLbls>
            <c:dLbl>
              <c:idx val="2"/>
              <c:layout>
                <c:manualLayout>
                  <c:x val="9.3674697848397694E-3"/>
                  <c:y val="-1.094670652799416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D44-4D12-9D4C-6BF699FC5742}"/>
                </c:ext>
              </c:extLst>
            </c:dLbl>
            <c:dLbl>
              <c:idx val="3"/>
              <c:layout>
                <c:manualLayout>
                  <c:x val="1.7581844185644457E-2"/>
                  <c:y val="2.196340430708193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D44-4D12-9D4C-6BF699FC5742}"/>
                </c:ext>
              </c:extLst>
            </c:dLbl>
            <c:dLbl>
              <c:idx val="4"/>
              <c:layout>
                <c:manualLayout>
                  <c:x val="-0.15699435774121048"/>
                  <c:y val="-5.152104650020351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D44-4D12-9D4C-6BF699FC5742}"/>
                </c:ext>
              </c:extLst>
            </c:dLbl>
            <c:dLbl>
              <c:idx val="5"/>
              <c:layout>
                <c:manualLayout>
                  <c:x val="-9.3562795668506674E-3"/>
                  <c:y val="1.689371716236005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9D44-4D12-9D4C-6BF699FC5742}"/>
                </c:ext>
              </c:extLst>
            </c:dLbl>
            <c:dLbl>
              <c:idx val="6"/>
              <c:layout>
                <c:manualLayout>
                  <c:x val="-4.7368444213934394E-2"/>
                  <c:y val="-0.2851346255514852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9D44-4D12-9D4C-6BF699FC5742}"/>
                </c:ext>
              </c:extLst>
            </c:dLbl>
            <c:dLbl>
              <c:idx val="7"/>
              <c:layout>
                <c:manualLayout>
                  <c:x val="0.17850187872375384"/>
                  <c:y val="-0.1252144773416238"/>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9D44-4D12-9D4C-6BF699FC5742}"/>
                </c:ext>
              </c:extLst>
            </c:dLbl>
            <c:dLbl>
              <c:idx val="8"/>
              <c:layout>
                <c:manualLayout>
                  <c:x val="-3.743492542474107E-2"/>
                  <c:y val="2.559284367528925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9D44-4D12-9D4C-6BF699FC5742}"/>
                </c:ext>
              </c:extLst>
            </c:dLbl>
            <c:dLbl>
              <c:idx val="9"/>
              <c:layout>
                <c:manualLayout>
                  <c:x val="-5.8970814276957897E-2"/>
                  <c:y val="6.9280110039719885E-4"/>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9D44-4D12-9D4C-6BF699FC5742}"/>
                </c:ext>
              </c:extLst>
            </c:dLbl>
            <c:dLbl>
              <c:idx val="10"/>
              <c:layout>
                <c:manualLayout>
                  <c:x val="4.0866424631052854E-2"/>
                  <c:y val="-3.2878670914798749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5-9D44-4D12-9D4C-6BF699FC5742}"/>
                </c:ext>
              </c:extLst>
            </c:dLbl>
            <c:dLbl>
              <c:idx val="11"/>
              <c:layout>
                <c:manualLayout>
                  <c:x val="0.12700457353010514"/>
                  <c:y val="-2.192429154911785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7-9D44-4D12-9D4C-6BF699FC5742}"/>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ct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Tabelle1!$A$22:$A$33</c:f>
              <c:strCache>
                <c:ptCount val="12"/>
                <c:pt idx="0">
                  <c:v>Ausgaben nach Budgetgruppen 2022</c:v>
                </c:pt>
                <c:pt idx="2">
                  <c:v>Vertretungskörper und allgem. Angelegenheiten</c:v>
                </c:pt>
                <c:pt idx="3">
                  <c:v>Öffentliche Ordnung und Sicherheit</c:v>
                </c:pt>
                <c:pt idx="4">
                  <c:v>Unterricht-Erziehung, Sport und Wissenschaft</c:v>
                </c:pt>
                <c:pt idx="5">
                  <c:v>Kunst, Kultur und Kultus</c:v>
                </c:pt>
                <c:pt idx="6">
                  <c:v>Soziale Wohlfahrt und Wohnbauförderung</c:v>
                </c:pt>
                <c:pt idx="7">
                  <c:v>Gesundheit</c:v>
                </c:pt>
                <c:pt idx="8">
                  <c:v>Straßen- und Wasserbau, Verkehr</c:v>
                </c:pt>
                <c:pt idx="9">
                  <c:v>Wirtschaftsförderung</c:v>
                </c:pt>
                <c:pt idx="10">
                  <c:v>Dienstleistungen</c:v>
                </c:pt>
                <c:pt idx="11">
                  <c:v>Finanzwirtschaft</c:v>
                </c:pt>
              </c:strCache>
            </c:strRef>
          </c:cat>
          <c:val>
            <c:numRef>
              <c:f>Tabelle1!$B$22:$B$33</c:f>
              <c:numCache>
                <c:formatCode>General</c:formatCode>
                <c:ptCount val="12"/>
                <c:pt idx="2" formatCode="0.00%">
                  <c:v>0.12089999999999999</c:v>
                </c:pt>
                <c:pt idx="3" formatCode="0.00%">
                  <c:v>4.5999999999999999E-3</c:v>
                </c:pt>
                <c:pt idx="4" formatCode="0.00%">
                  <c:v>0.27429999999999999</c:v>
                </c:pt>
                <c:pt idx="5" formatCode="0.00%">
                  <c:v>2.5700000000000001E-2</c:v>
                </c:pt>
                <c:pt idx="6" formatCode="0.00%">
                  <c:v>0.13270000000000001</c:v>
                </c:pt>
                <c:pt idx="7" formatCode="0.00%">
                  <c:v>0.28260000000000002</c:v>
                </c:pt>
                <c:pt idx="8" formatCode="0.00%">
                  <c:v>7.1800000000000003E-2</c:v>
                </c:pt>
                <c:pt idx="9" formatCode="0.00%">
                  <c:v>4.07E-2</c:v>
                </c:pt>
                <c:pt idx="10" formatCode="0.00%">
                  <c:v>5.8999999999999999E-3</c:v>
                </c:pt>
                <c:pt idx="11" formatCode="0.00%">
                  <c:v>4.0800000000000003E-2</c:v>
                </c:pt>
              </c:numCache>
            </c:numRef>
          </c:val>
          <c:extLst>
            <c:ext xmlns:c16="http://schemas.microsoft.com/office/drawing/2014/chart" uri="{C3380CC4-5D6E-409C-BE32-E72D297353CC}">
              <c16:uniqueId val="{00000018-9D44-4D12-9D4C-6BF699FC5742}"/>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Gender Budgeting Bericht-final 2019 formtiert" edit="true"/>
    <f:field ref="objsubject" par="" text="" edit="true"/>
    <f:field ref="objcreatedby" par="" text="Winder, Martin, Mag."/>
    <f:field ref="objcreatedat" par="" date="2018-11-15T08:01:42" text="15.11.2018 08:01:42"/>
    <f:field ref="objchangedby" par="" text="Winder, Martin, Mag."/>
    <f:field ref="objmodifiedat" par="" date="2018-11-15T08:01:44" text="15.11.2018 08:01:44"/>
    <f:field ref="doc_FSCFOLIO_1_1001_FieldDocumentNumber" par="" text=""/>
    <f:field ref="doc_FSCFOLIO_1_1001_FieldSubject" par="" text="" edit="true"/>
    <f:field ref="FSCFOLIO_1_1001_FieldCurrentUser" par="" text="Mag. Martin Winder"/>
    <f:field ref="CCAPRECONFIG_15_1001_Objektname" par="" text="Gender Budgeting Bericht-final 2019 formtiert" edit="true"/>
    <f:field ref="CCAPRECONFIG_15_1001_Objektname" par="" text="Gender Budgeting Bericht-final 2019 formtiert" edit="true"/>
  </f:record>
  <f:display par="" text="Allgemein">
    <f:field ref="objname" text="Name"/>
    <f:field ref="objsubject" text="Notiz"/>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display>
  <f:display par="" text="Serienbrief">
    <f:field ref="doc_FSCFOLIO_1_1001_FieldDocumentNumber" text="Dokument Nummer"/>
    <f:field ref="doc_FSCFOLIO_1_1001_FieldSubject" text="Betreff"/>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4CD85FB-9886-43B1-8368-35AAE55B9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9700</Words>
  <Characters>61116</Characters>
  <Application>Microsoft Office Word</Application>
  <DocSecurity>0</DocSecurity>
  <Lines>509</Lines>
  <Paragraphs>141</Paragraphs>
  <ScaleCrop>false</ScaleCrop>
  <HeadingPairs>
    <vt:vector size="2" baseType="variant">
      <vt:variant>
        <vt:lpstr>Titel</vt:lpstr>
      </vt:variant>
      <vt:variant>
        <vt:i4>1</vt:i4>
      </vt:variant>
    </vt:vector>
  </HeadingPairs>
  <TitlesOfParts>
    <vt:vector size="1" baseType="lpstr">
      <vt:lpstr/>
    </vt:vector>
  </TitlesOfParts>
  <Company>Amt der Vlbg. LReg.</Company>
  <LinksUpToDate>false</LinksUpToDate>
  <CharactersWithSpaces>70675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Winder Martin</dc:creator>
  <cp:lastModifiedBy>Winder Martin</cp:lastModifiedBy>
  <cp:revision>2</cp:revision>
  <cp:lastPrinted>2020-10-20T11:39:00Z</cp:lastPrinted>
  <dcterms:created xsi:type="dcterms:W3CDTF">2021-11-03T14:10:00Z</dcterms:created>
  <dcterms:modified xsi:type="dcterms:W3CDTF">2021-11-03T14:10:00Z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VORARLBERGCFG@15.1700:AddrSalutation">
    <vt:lpwstr/>
  </property>
  <property fmtid="{D5CDD505-2E9C-101B-9397-08002B2CF9AE}" pid="3" name="FSC#VORARLBERGCFG@15.1700:AddrSalutationEx">
    <vt:lpwstr>Sehr geehrte Damen und Herren!</vt:lpwstr>
  </property>
  <property fmtid="{D5CDD505-2E9C-101B-9397-08002B2CF9AE}" pid="4" name="FSC#VORARLBERGCFG@15.1700:AddrSalutationExProvince">
    <vt:lpwstr>Sehr geehrte Damen und Herren</vt:lpwstr>
  </property>
  <property fmtid="{D5CDD505-2E9C-101B-9397-08002B2CF9AE}" pid="5" name="FSC#VORARLBERGCFG@15.1700:AddrTitle">
    <vt:lpwstr/>
  </property>
  <property fmtid="{D5CDD505-2E9C-101B-9397-08002B2CF9AE}" pid="6" name="FSC#VORARLBERGCFG@15.1700:AddrPostTitle">
    <vt:lpwstr/>
  </property>
  <property fmtid="{D5CDD505-2E9C-101B-9397-08002B2CF9AE}" pid="7" name="FSC#VORARLBERGCFG@15.1700:AddrFirstName">
    <vt:lpwstr/>
  </property>
  <property fmtid="{D5CDD505-2E9C-101B-9397-08002B2CF9AE}" pid="8" name="FSC#VORARLBERGCFG@15.1700:AddrSurName">
    <vt:lpwstr/>
  </property>
  <property fmtid="{D5CDD505-2E9C-101B-9397-08002B2CF9AE}" pid="9" name="FSC#VORARLBERGCFG@15.1700:Addrco">
    <vt:lpwstr/>
  </property>
  <property fmtid="{D5CDD505-2E9C-101B-9397-08002B2CF9AE}" pid="10" name="FSC#VORARLBERGCFG@15.1700:AddrGender">
    <vt:lpwstr/>
  </property>
  <property fmtid="{D5CDD505-2E9C-101B-9397-08002B2CF9AE}" pid="11" name="FSC#VORARLBERGCFG@15.1700:AddrStreet">
    <vt:lpwstr/>
  </property>
  <property fmtid="{D5CDD505-2E9C-101B-9397-08002B2CF9AE}" pid="12" name="FSC#VORARLBERGCFG@15.1700:AddrHouseNumber">
    <vt:lpwstr/>
  </property>
  <property fmtid="{D5CDD505-2E9C-101B-9397-08002B2CF9AE}" pid="13" name="FSC#VORARLBERGCFG@15.1700:AddrFloor">
    <vt:lpwstr/>
  </property>
  <property fmtid="{D5CDD505-2E9C-101B-9397-08002B2CF9AE}" pid="14" name="FSC#VORARLBERGCFG@15.1700:AddrDoor">
    <vt:lpwstr/>
  </property>
  <property fmtid="{D5CDD505-2E9C-101B-9397-08002B2CF9AE}" pid="15" name="FSC#VORARLBERGCFG@15.1700:AddrPostbox">
    <vt:lpwstr/>
  </property>
  <property fmtid="{D5CDD505-2E9C-101B-9397-08002B2CF9AE}" pid="16" name="FSC#VORARLBERGCFG@15.1700:AddrZipCode">
    <vt:lpwstr/>
  </property>
  <property fmtid="{D5CDD505-2E9C-101B-9397-08002B2CF9AE}" pid="17" name="FSC#VORARLBERGCFG@15.1700:AddrCity">
    <vt:lpwstr/>
  </property>
  <property fmtid="{D5CDD505-2E9C-101B-9397-08002B2CF9AE}" pid="18" name="FSC#VORARLBERGCFG@15.1700:AddrCountry">
    <vt:lpwstr/>
  </property>
  <property fmtid="{D5CDD505-2E9C-101B-9397-08002B2CF9AE}" pid="19" name="FSC#VORARLBERGCFG@15.1700:AddrEMail">
    <vt:lpwstr/>
  </property>
  <property fmtid="{D5CDD505-2E9C-101B-9397-08002B2CF9AE}" pid="20" name="FSC#VORARLBERGCFG@15.1700:AddrPostalAddress">
    <vt:lpwstr/>
  </property>
  <property fmtid="{D5CDD505-2E9C-101B-9397-08002B2CF9AE}" pid="21" name="FSC#VORARLBERGCFG@15.1700:AddrPostalAddressProvince">
    <vt:lpwstr/>
  </property>
  <property fmtid="{D5CDD505-2E9C-101B-9397-08002B2CF9AE}" pid="22" name="FSC#VORARLBERGCFG@15.1700:AddrPostalAddressSingleLine">
    <vt:lpwstr/>
  </property>
  <property fmtid="{D5CDD505-2E9C-101B-9397-08002B2CF9AE}" pid="23" name="FSC#VORARLBERGCFG@15.1700:AddrFax">
    <vt:lpwstr/>
  </property>
  <property fmtid="{D5CDD505-2E9C-101B-9397-08002B2CF9AE}" pid="24" name="FSC#VORARLBERGCFG@15.1700:AddrOrgName">
    <vt:lpwstr/>
  </property>
  <property fmtid="{D5CDD505-2E9C-101B-9397-08002B2CF9AE}" pid="25" name="FSC#VORARLBERGCFG@15.1700:AddrOrgShortName">
    <vt:lpwstr/>
  </property>
  <property fmtid="{D5CDD505-2E9C-101B-9397-08002B2CF9AE}" pid="26" name="FSC#VORARLBERGCFG@15.1700:AddrRemarks">
    <vt:lpwstr/>
  </property>
  <property fmtid="{D5CDD505-2E9C-101B-9397-08002B2CF9AE}" pid="27" name="FSC#VORARLBERGCFG@15.1700:AddrOrgNameAddOn1">
    <vt:lpwstr/>
  </property>
  <property fmtid="{D5CDD505-2E9C-101B-9397-08002B2CF9AE}" pid="28" name="FSC#VORARLBERGCFG@15.1700:AddrOrgNameAddOn2">
    <vt:lpwstr/>
  </property>
  <property fmtid="{D5CDD505-2E9C-101B-9397-08002B2CF9AE}" pid="29" name="FSC#VORARLBERGCFG@15.1700:AddrTransmissionMedia">
    <vt:lpwstr/>
  </property>
  <property fmtid="{D5CDD505-2E9C-101B-9397-08002B2CF9AE}" pid="30" name="FSC#VORARLBERGCFG@15.1700:AddrReturnReceiptBarCode">
    <vt:lpwstr/>
  </property>
  <property fmtid="{D5CDD505-2E9C-101B-9397-08002B2CF9AE}" pid="31" name="FSC#VORARLBERGCFG@15.1700:ReceivedAt">
    <vt:lpwstr>15.11.2018</vt:lpwstr>
  </property>
  <property fmtid="{D5CDD505-2E9C-101B-9397-08002B2CF9AE}" pid="32" name="FSC#VORARLBERGCFG@15.1700:PostMarkDate">
    <vt:lpwstr/>
  </property>
  <property fmtid="{D5CDD505-2E9C-101B-9397-08002B2CF9AE}" pid="33" name="FSC#VORARLBERGCFG@15.1700:RequesterType">
    <vt:lpwstr/>
  </property>
  <property fmtid="{D5CDD505-2E9C-101B-9397-08002B2CF9AE}" pid="34" name="FSC#VORARLBERGCFG@15.1700:Requester">
    <vt:lpwstr/>
  </property>
  <property fmtid="{D5CDD505-2E9C-101B-9397-08002B2CF9AE}" pid="35" name="FSC#VORARLBERGCFG@15.1700:Vendee">
    <vt:lpwstr/>
  </property>
  <property fmtid="{D5CDD505-2E9C-101B-9397-08002B2CF9AE}" pid="36" name="FSC#VORARLBERGCFG@15.1700:Vendor">
    <vt:lpwstr/>
  </property>
  <property fmtid="{D5CDD505-2E9C-101B-9397-08002B2CF9AE}" pid="37" name="FSC#VORARLBERGCFG@15.1700:LandOwner">
    <vt:lpwstr/>
  </property>
  <property fmtid="{D5CDD505-2E9C-101B-9397-08002B2CF9AE}" pid="38" name="FSC#VORARLBERGCFG@15.1700:Beneficiary">
    <vt:lpwstr/>
  </property>
  <property fmtid="{D5CDD505-2E9C-101B-9397-08002B2CF9AE}" pid="39" name="FSC#VORARLBERGCFG@15.1700:Leaser">
    <vt:lpwstr/>
  </property>
  <property fmtid="{D5CDD505-2E9C-101B-9397-08002B2CF9AE}" pid="40" name="FSC#VORARLBERGCFG@15.1700:Landlord">
    <vt:lpwstr/>
  </property>
  <property fmtid="{D5CDD505-2E9C-101B-9397-08002B2CF9AE}" pid="41" name="FSC#VORARLBERGCFG@15.1700:Servitude">
    <vt:lpwstr/>
  </property>
  <property fmtid="{D5CDD505-2E9C-101B-9397-08002B2CF9AE}" pid="42" name="FSC#VORARLBERGCFG@15.1700:PersonGroup01">
    <vt:lpwstr/>
  </property>
  <property fmtid="{D5CDD505-2E9C-101B-9397-08002B2CF9AE}" pid="43" name="FSC#VORARLBERGCFG@15.1700:PersonGroup02">
    <vt:lpwstr/>
  </property>
  <property fmtid="{D5CDD505-2E9C-101B-9397-08002B2CF9AE}" pid="44" name="FSC#VORARLBERGCFG@15.1700:PersonGroup03">
    <vt:lpwstr/>
  </property>
  <property fmtid="{D5CDD505-2E9C-101B-9397-08002B2CF9AE}" pid="45" name="FSC#VORARLBERGCFG@15.1700:PersonGroup04">
    <vt:lpwstr/>
  </property>
  <property fmtid="{D5CDD505-2E9C-101B-9397-08002B2CF9AE}" pid="46" name="FSC#VORARLBERGCFG@15.1700:PersonGroup05">
    <vt:lpwstr/>
  </property>
  <property fmtid="{D5CDD505-2E9C-101B-9397-08002B2CF9AE}" pid="47" name="FSC#VORARLBERGCFG@15.1700:PersonGroup06">
    <vt:lpwstr/>
  </property>
  <property fmtid="{D5CDD505-2E9C-101B-9397-08002B2CF9AE}" pid="48" name="FSC#VORARLBERGCFG@15.1700:PersonGroup07">
    <vt:lpwstr/>
  </property>
  <property fmtid="{D5CDD505-2E9C-101B-9397-08002B2CF9AE}" pid="49" name="FSC#VORARLBERGCFG@15.1700:PersonGroup08">
    <vt:lpwstr/>
  </property>
  <property fmtid="{D5CDD505-2E9C-101B-9397-08002B2CF9AE}" pid="50" name="FSC#VORARLBERGCFG@15.1700:PersonGroup09">
    <vt:lpwstr/>
  </property>
  <property fmtid="{D5CDD505-2E9C-101B-9397-08002B2CF9AE}" pid="51" name="FSC#VORARLBERGCFG@15.1700:PersonGroup10">
    <vt:lpwstr/>
  </property>
  <property fmtid="{D5CDD505-2E9C-101B-9397-08002B2CF9AE}" pid="52" name="FSC#VORARLBERGCFG@15.1700:PersonGroupSuperior01">
    <vt:lpwstr/>
  </property>
  <property fmtid="{D5CDD505-2E9C-101B-9397-08002B2CF9AE}" pid="53" name="FSC#VORARLBERGCFG@15.1700:PersonGroupSuperior02">
    <vt:lpwstr/>
  </property>
  <property fmtid="{D5CDD505-2E9C-101B-9397-08002B2CF9AE}" pid="54" name="FSC#VORARLBERGCFG@15.1700:PersonGroupSuperior03">
    <vt:lpwstr/>
  </property>
  <property fmtid="{D5CDD505-2E9C-101B-9397-08002B2CF9AE}" pid="55" name="FSC#VORARLBERGCFG@15.1700:PersonGroupSuperior04">
    <vt:lpwstr/>
  </property>
  <property fmtid="{D5CDD505-2E9C-101B-9397-08002B2CF9AE}" pid="56" name="FSC#VORARLBERGCFG@15.1700:PersonGroupSuperior05">
    <vt:lpwstr/>
  </property>
  <property fmtid="{D5CDD505-2E9C-101B-9397-08002B2CF9AE}" pid="57" name="FSC#VORARLBERGCFG@15.1700:PersonGroupSuperior06">
    <vt:lpwstr/>
  </property>
  <property fmtid="{D5CDD505-2E9C-101B-9397-08002B2CF9AE}" pid="58" name="FSC#VORARLBERGCFG@15.1700:PersonGroupSuperior07">
    <vt:lpwstr/>
  </property>
  <property fmtid="{D5CDD505-2E9C-101B-9397-08002B2CF9AE}" pid="59" name="FSC#VORARLBERGCFG@15.1700:PersonGroupSuperior08">
    <vt:lpwstr/>
  </property>
  <property fmtid="{D5CDD505-2E9C-101B-9397-08002B2CF9AE}" pid="60" name="FSC#VORARLBERGCFG@15.1700:PersonGroupSuperior09">
    <vt:lpwstr/>
  </property>
  <property fmtid="{D5CDD505-2E9C-101B-9397-08002B2CF9AE}" pid="61" name="FSC#VORARLBERGCFG@15.1700:PersonGroupSuperior10">
    <vt:lpwstr/>
  </property>
  <property fmtid="{D5CDD505-2E9C-101B-9397-08002B2CF9AE}" pid="62" name="FSC#VORARLBERGCFG@15.1700:Location">
    <vt:lpwstr/>
  </property>
  <property fmtid="{D5CDD505-2E9C-101B-9397-08002B2CF9AE}" pid="63" name="FSC#VORARLBERGCFG@15.1700:ContractObject">
    <vt:lpwstr/>
  </property>
  <property fmtid="{D5CDD505-2E9C-101B-9397-08002B2CF9AE}" pid="64" name="FSC#VORARLBERGCFG@15.1700:Addition">
    <vt:lpwstr/>
  </property>
  <property fmtid="{D5CDD505-2E9C-101B-9397-08002B2CF9AE}" pid="65" name="FSC#VORARLBERGCFG@15.1700:Loss">
    <vt:lpwstr/>
  </property>
  <property fmtid="{D5CDD505-2E9C-101B-9397-08002B2CF9AE}" pid="66" name="FSC#VORARLBERGCFG@15.1700:AdditionChargeNumber">
    <vt:lpwstr/>
  </property>
  <property fmtid="{D5CDD505-2E9C-101B-9397-08002B2CF9AE}" pid="67" name="FSC#VORARLBERGCFG@15.1700:AdditionJournalNumber">
    <vt:lpwstr/>
  </property>
  <property fmtid="{D5CDD505-2E9C-101B-9397-08002B2CF9AE}" pid="68" name="FSC#VORARLBERGCFG@15.1700:AdditionSize">
    <vt:lpwstr/>
  </property>
  <property fmtid="{D5CDD505-2E9C-101B-9397-08002B2CF9AE}" pid="69" name="FSC#VORARLBERGCFG@15.1700:AdditionPartCounter">
    <vt:lpwstr/>
  </property>
  <property fmtid="{D5CDD505-2E9C-101B-9397-08002B2CF9AE}" pid="70" name="FSC#VORARLBERGCFG@15.1700:AdditionPartDenominator">
    <vt:lpwstr/>
  </property>
  <property fmtid="{D5CDD505-2E9C-101B-9397-08002B2CF9AE}" pid="71" name="FSC#VORARLBERGCFG@15.1700:LossChargeNumber">
    <vt:lpwstr/>
  </property>
  <property fmtid="{D5CDD505-2E9C-101B-9397-08002B2CF9AE}" pid="72" name="FSC#VORARLBERGCFG@15.1700:LossJournalNumber">
    <vt:lpwstr/>
  </property>
  <property fmtid="{D5CDD505-2E9C-101B-9397-08002B2CF9AE}" pid="73" name="FSC#VORARLBERGCFG@15.1700:LossSize">
    <vt:lpwstr/>
  </property>
  <property fmtid="{D5CDD505-2E9C-101B-9397-08002B2CF9AE}" pid="74" name="FSC#VORARLBERGCFG@15.1700:LossPartCounter">
    <vt:lpwstr/>
  </property>
  <property fmtid="{D5CDD505-2E9C-101B-9397-08002B2CF9AE}" pid="75" name="FSC#VORARLBERGCFG@15.1700:LossPartDenominator">
    <vt:lpwstr/>
  </property>
  <property fmtid="{D5CDD505-2E9C-101B-9397-08002B2CF9AE}" pid="76" name="FSC#VORARLBERGCFG@15.1700:LocationGroup01">
    <vt:lpwstr/>
  </property>
  <property fmtid="{D5CDD505-2E9C-101B-9397-08002B2CF9AE}" pid="77" name="FSC#VORARLBERGCFG@15.1700:LocationGroup02">
    <vt:lpwstr/>
  </property>
  <property fmtid="{D5CDD505-2E9C-101B-9397-08002B2CF9AE}" pid="78" name="FSC#VORARLBERGCFG@15.1700:LocationGroup03">
    <vt:lpwstr/>
  </property>
  <property fmtid="{D5CDD505-2E9C-101B-9397-08002B2CF9AE}" pid="79" name="FSC#VORARLBERGCFG@15.1700:LocationGroup04">
    <vt:lpwstr/>
  </property>
  <property fmtid="{D5CDD505-2E9C-101B-9397-08002B2CF9AE}" pid="80" name="FSC#VORARLBERGCFG@15.1700:LocationGroup05">
    <vt:lpwstr/>
  </property>
  <property fmtid="{D5CDD505-2E9C-101B-9397-08002B2CF9AE}" pid="81" name="FSC#VORARLBERGCFG@15.1700:LocationGroup06">
    <vt:lpwstr/>
  </property>
  <property fmtid="{D5CDD505-2E9C-101B-9397-08002B2CF9AE}" pid="82" name="FSC#VORARLBERGCFG@15.1700:LocationGroup07">
    <vt:lpwstr/>
  </property>
  <property fmtid="{D5CDD505-2E9C-101B-9397-08002B2CF9AE}" pid="83" name="FSC#VORARLBERGCFG@15.1700:LocationGroup08">
    <vt:lpwstr/>
  </property>
  <property fmtid="{D5CDD505-2E9C-101B-9397-08002B2CF9AE}" pid="84" name="FSC#VORARLBERGCFG@15.1700:LocationGroup09">
    <vt:lpwstr/>
  </property>
  <property fmtid="{D5CDD505-2E9C-101B-9397-08002B2CF9AE}" pid="85" name="FSC#VORARLBERGCFG@15.1700:LocationGroup10">
    <vt:lpwstr/>
  </property>
  <property fmtid="{D5CDD505-2E9C-101B-9397-08002B2CF9AE}" pid="86" name="FSC#VORARLBERGCFG@15.1700:LocationAddress01">
    <vt:lpwstr/>
  </property>
  <property fmtid="{D5CDD505-2E9C-101B-9397-08002B2CF9AE}" pid="87" name="FSC#VORARLBERGCFG@15.1700:LocationAddress02">
    <vt:lpwstr/>
  </property>
  <property fmtid="{D5CDD505-2E9C-101B-9397-08002B2CF9AE}" pid="88" name="FSC#VORARLBERGCFG@15.1700:LocationAddress03">
    <vt:lpwstr/>
  </property>
  <property fmtid="{D5CDD505-2E9C-101B-9397-08002B2CF9AE}" pid="89" name="FSC#VORARLBERGCFG@15.1700:LocationAddress04">
    <vt:lpwstr/>
  </property>
  <property fmtid="{D5CDD505-2E9C-101B-9397-08002B2CF9AE}" pid="90" name="FSC#VORARLBERGCFG@15.1700:LocationAddress05">
    <vt:lpwstr/>
  </property>
  <property fmtid="{D5CDD505-2E9C-101B-9397-08002B2CF9AE}" pid="91" name="FSC#VORARLBERGCFG@15.1700:LocationAddress06">
    <vt:lpwstr/>
  </property>
  <property fmtid="{D5CDD505-2E9C-101B-9397-08002B2CF9AE}" pid="92" name="FSC#VORARLBERGCFG@15.1700:LocationAddress07">
    <vt:lpwstr/>
  </property>
  <property fmtid="{D5CDD505-2E9C-101B-9397-08002B2CF9AE}" pid="93" name="FSC#VORARLBERGCFG@15.1700:LocationAddress08">
    <vt:lpwstr/>
  </property>
  <property fmtid="{D5CDD505-2E9C-101B-9397-08002B2CF9AE}" pid="94" name="FSC#VORARLBERGCFG@15.1700:LocationAddress09">
    <vt:lpwstr/>
  </property>
  <property fmtid="{D5CDD505-2E9C-101B-9397-08002B2CF9AE}" pid="95" name="FSC#VORARLBERGCFG@15.1700:LocationAddress10">
    <vt:lpwstr/>
  </property>
  <property fmtid="{D5CDD505-2E9C-101B-9397-08002B2CF9AE}" pid="96" name="FSC#VORARLBERGCFG@15.1700:Addressee">
    <vt:lpwstr/>
  </property>
  <property fmtid="{D5CDD505-2E9C-101B-9397-08002B2CF9AE}" pid="97" name="FSC#VORARLBERGCFG@15.1700:AddresseeProvince">
    <vt:lpwstr/>
  </property>
  <property fmtid="{D5CDD505-2E9C-101B-9397-08002B2CF9AE}" pid="98" name="FSC#VORARLBERGCFG@15.1700:InformationAddressees">
    <vt:lpwstr/>
  </property>
  <property fmtid="{D5CDD505-2E9C-101B-9397-08002B2CF9AE}" pid="99" name="FSC#VORARLBERGCFG@15.1700:InformationAddresseesProvince">
    <vt:lpwstr/>
  </property>
  <property fmtid="{D5CDD505-2E9C-101B-9397-08002B2CF9AE}" pid="100" name="FSC#VORARLBERGCFG@15.1700:CopyToAddressees">
    <vt:lpwstr/>
  </property>
  <property fmtid="{D5CDD505-2E9C-101B-9397-08002B2CF9AE}" pid="101" name="FSC#VORARLBERGCFG@15.1700:CopyToAddresseesProvince">
    <vt:lpwstr/>
  </property>
  <property fmtid="{D5CDD505-2E9C-101B-9397-08002B2CF9AE}" pid="102" name="FSC#VORARLBERGCFG@15.1700:BeforeDispatchToAddressees">
    <vt:lpwstr/>
  </property>
  <property fmtid="{D5CDD505-2E9C-101B-9397-08002B2CF9AE}" pid="103" name="FSC#VORARLBERGCFG@15.1700:BeforeDispatchToAddresseesProvince">
    <vt:lpwstr/>
  </property>
  <property fmtid="{D5CDD505-2E9C-101B-9397-08002B2CF9AE}" pid="104" name="FSC#VORARLBERGCFG@15.1700:BeforeSubmissionToAddressees">
    <vt:lpwstr/>
  </property>
  <property fmtid="{D5CDD505-2E9C-101B-9397-08002B2CF9AE}" pid="105" name="FSC#VORARLBERGCFG@15.1700:BeforeSubmissionToAddresseesProvince">
    <vt:lpwstr/>
  </property>
  <property fmtid="{D5CDD505-2E9C-101B-9397-08002B2CF9AE}" pid="106" name="FSC#VORARLBERGCFG@15.1700:SenderRSaRSb">
    <vt:lpwstr>Amt der Vorarlberger Landesregierung_x000d_
Römerstraße 15_x000d_
6900 Bregenz_x000d_
</vt:lpwstr>
  </property>
  <property fmtid="{D5CDD505-2E9C-101B-9397-08002B2CF9AE}" pid="107" name="FSC#VOKADDR@100.7901:Anrede">
    <vt:lpwstr/>
  </property>
  <property fmtid="{D5CDD505-2E9C-101B-9397-08002B2CF9AE}" pid="108" name="FSC#VOKADDR@100.7901:Funktionstitel">
    <vt:lpwstr/>
  </property>
  <property fmtid="{D5CDD505-2E9C-101B-9397-08002B2CF9AE}" pid="109" name="FSC#VOKADDR@100.7901:AkadTitel">
    <vt:lpwstr/>
  </property>
  <property fmtid="{D5CDD505-2E9C-101B-9397-08002B2CF9AE}" pid="110" name="FSC#VORARLBERGCFG@15.1700:OrginatorPostTitle">
    <vt:lpwstr/>
  </property>
  <property fmtid="{D5CDD505-2E9C-101B-9397-08002B2CF9AE}" pid="111" name="FSC#VOKADDR@100.7901:Vorname">
    <vt:lpwstr/>
  </property>
  <property fmtid="{D5CDD505-2E9C-101B-9397-08002B2CF9AE}" pid="112" name="FSC#VOKADDR@100.7901:Zuname">
    <vt:lpwstr/>
  </property>
  <property fmtid="{D5CDD505-2E9C-101B-9397-08002B2CF9AE}" pid="113" name="FSC#VOKADDR@100.7901:Strasse">
    <vt:lpwstr/>
  </property>
  <property fmtid="{D5CDD505-2E9C-101B-9397-08002B2CF9AE}" pid="114" name="FSC#VOKADDR@100.7901:Plz">
    <vt:lpwstr/>
  </property>
  <property fmtid="{D5CDD505-2E9C-101B-9397-08002B2CF9AE}" pid="115" name="FSC#VOKADDR@100.7901:Ort">
    <vt:lpwstr/>
  </property>
  <property fmtid="{D5CDD505-2E9C-101B-9397-08002B2CF9AE}" pid="116" name="FSC#VOKADDR@100.7901:Staat">
    <vt:lpwstr/>
  </property>
  <property fmtid="{D5CDD505-2E9C-101B-9397-08002B2CF9AE}" pid="117" name="FSC#VOKADDR@100.7901:Bundesland">
    <vt:lpwstr/>
  </property>
  <property fmtid="{D5CDD505-2E9C-101B-9397-08002B2CF9AE}" pid="118" name="FSC#VOKADDR@100.7901:Geburtsdatum">
    <vt:lpwstr/>
  </property>
  <property fmtid="{D5CDD505-2E9C-101B-9397-08002B2CF9AE}" pid="119" name="FSC#VOKADDR@100.7901:Geschlecht">
    <vt:lpwstr/>
  </property>
  <property fmtid="{D5CDD505-2E9C-101B-9397-08002B2CF9AE}" pid="120" name="FSC#VOKADDR@100.7901:Familienstand">
    <vt:lpwstr/>
  </property>
  <property fmtid="{D5CDD505-2E9C-101B-9397-08002B2CF9AE}" pid="121" name="FSC#VOKADDR@100.7901:Geschlechtsname">
    <vt:lpwstr/>
  </property>
  <property fmtid="{D5CDD505-2E9C-101B-9397-08002B2CF9AE}" pid="122" name="FSC#VOKADDR@100.7901:Staatsbuergerschaft">
    <vt:lpwstr/>
  </property>
  <property fmtid="{D5CDD505-2E9C-101B-9397-08002B2CF9AE}" pid="123" name="FSC#VOKADDR@100.7901:Geburtsort">
    <vt:lpwstr/>
  </property>
  <property fmtid="{D5CDD505-2E9C-101B-9397-08002B2CF9AE}" pid="124" name="FSC#VOKADDR@100.7901:Beruf">
    <vt:lpwstr/>
  </property>
  <property fmtid="{D5CDD505-2E9C-101B-9397-08002B2CF9AE}" pid="125" name="FSC#VOKADDR@100.7901:Svnr">
    <vt:lpwstr/>
  </property>
  <property fmtid="{D5CDD505-2E9C-101B-9397-08002B2CF9AE}" pid="126" name="FSC#VORARLBERGCFG@15.1700:Building">
    <vt:lpwstr>Gender Budgeting</vt:lpwstr>
  </property>
  <property fmtid="{D5CDD505-2E9C-101B-9397-08002B2CF9AE}" pid="127" name="FSC#VORARLBERGCFG@15.1700:ConstructionCategory">
    <vt:lpwstr/>
  </property>
  <property fmtid="{D5CDD505-2E9C-101B-9397-08002B2CF9AE}" pid="128" name="FSC#VORARLBERGCFG@15.1700:ConstructionBegin">
    <vt:lpwstr/>
  </property>
  <property fmtid="{D5CDD505-2E9C-101B-9397-08002B2CF9AE}" pid="129" name="FSC#VORARLBERGCFG@15.1700:ConstructionLocation">
    <vt:lpwstr/>
  </property>
  <property fmtid="{D5CDD505-2E9C-101B-9397-08002B2CF9AE}" pid="130" name="FSC#VORARLBERGCFG@15.1700:AccouncementDate">
    <vt:lpwstr/>
  </property>
  <property fmtid="{D5CDD505-2E9C-101B-9397-08002B2CF9AE}" pid="131" name="FSC#VORARLBERGCFG@15.1700:ConstructionEnd">
    <vt:lpwstr/>
  </property>
  <property fmtid="{D5CDD505-2E9C-101B-9397-08002B2CF9AE}" pid="132" name="FSC#VORARLBERGCFG@15.1700:ReportDate">
    <vt:lpwstr/>
  </property>
  <property fmtid="{D5CDD505-2E9C-101B-9397-08002B2CF9AE}" pid="133" name="FSC#VORARLBERGCFG@15.1700:ReportArrivedAt">
    <vt:lpwstr/>
  </property>
  <property fmtid="{D5CDD505-2E9C-101B-9397-08002B2CF9AE}" pid="134" name="FSC#VORARLBERGCFG@15.1700:CancelAt">
    <vt:lpwstr/>
  </property>
  <property fmtid="{D5CDD505-2E9C-101B-9397-08002B2CF9AE}" pid="135" name="FSC#VORARLBERGCFG@15.1700:RunSince">
    <vt:lpwstr/>
  </property>
  <property fmtid="{D5CDD505-2E9C-101B-9397-08002B2CF9AE}" pid="136" name="FSC#VORARLBERGCFG@15.1700:DocumentsFrom">
    <vt:lpwstr/>
  </property>
  <property fmtid="{D5CDD505-2E9C-101B-9397-08002B2CF9AE}" pid="137" name="FSC#VORARLBERGCFG@15.1700:AreaDedicationCategory">
    <vt:lpwstr/>
  </property>
  <property fmtid="{D5CDD505-2E9C-101B-9397-08002B2CF9AE}" pid="138" name="FSC#VORARLBERGCFG@15.1700:Decision">
    <vt:lpwstr/>
  </property>
  <property fmtid="{D5CDD505-2E9C-101B-9397-08002B2CF9AE}" pid="139" name="FSC#VORARLBERGCFG@15.1700:ContractDateBegin">
    <vt:lpwstr/>
  </property>
  <property fmtid="{D5CDD505-2E9C-101B-9397-08002B2CF9AE}" pid="140" name="FSC#VORARLBERGCFG@15.1700:ContractDateEnd">
    <vt:lpwstr/>
  </property>
  <property fmtid="{D5CDD505-2E9C-101B-9397-08002B2CF9AE}" pid="141" name="FSC#VORARLBERGCFG@15.1700:ApprovedBy">
    <vt:lpwstr/>
  </property>
  <property fmtid="{D5CDD505-2E9C-101B-9397-08002B2CF9AE}" pid="142" name="FSC#VORARLBERGCFG@15.1700:FileCategory">
    <vt:lpwstr/>
  </property>
  <property fmtid="{D5CDD505-2E9C-101B-9397-08002B2CF9AE}" pid="143" name="FSC#VORARLBERGCFG@15.1700:Categories">
    <vt:lpwstr/>
  </property>
  <property fmtid="{D5CDD505-2E9C-101B-9397-08002B2CF9AE}" pid="144" name="FSC#VORARLBERGCFG@15.1700:AgentFax">
    <vt:lpwstr/>
  </property>
  <property fmtid="{D5CDD505-2E9C-101B-9397-08002B2CF9AE}" pid="145" name="FSC#VORARLBERGCFG@15.1700:AgentEMail">
    <vt:lpwstr>Martin.Winder@vorarlberg.at</vt:lpwstr>
  </property>
  <property fmtid="{D5CDD505-2E9C-101B-9397-08002B2CF9AE}" pid="146" name="FSC#VORARLBERGCFG@15.1700:AgentMobile">
    <vt:lpwstr/>
  </property>
  <property fmtid="{D5CDD505-2E9C-101B-9397-08002B2CF9AE}" pid="147" name="FSC#VORARLBERGCFG@15.1700:AgentPhoneExtension">
    <vt:lpwstr>23810</vt:lpwstr>
  </property>
  <property fmtid="{D5CDD505-2E9C-101B-9397-08002B2CF9AE}" pid="148" name="FSC#VORARLBERGCFG@15.1700:AgentGender">
    <vt:lpwstr>m</vt:lpwstr>
  </property>
  <property fmtid="{D5CDD505-2E9C-101B-9397-08002B2CF9AE}" pid="149" name="FSC#VORARLBERGCFG@15.1700:DepartmentHousenumber">
    <vt:lpwstr/>
  </property>
  <property fmtid="{D5CDD505-2E9C-101B-9397-08002B2CF9AE}" pid="150" name="FSC#VORARLBERGCFG@15.1700:DepartmentHouseSubnumber">
    <vt:lpwstr/>
  </property>
  <property fmtid="{D5CDD505-2E9C-101B-9397-08002B2CF9AE}" pid="151" name="FSC#VORARLBERGCFG@15.1700:DepartmentFloor">
    <vt:lpwstr/>
  </property>
  <property fmtid="{D5CDD505-2E9C-101B-9397-08002B2CF9AE}" pid="152" name="FSC#VORARLBERGCFG@15.1700:DepartmentDoor">
    <vt:lpwstr/>
  </property>
  <property fmtid="{D5CDD505-2E9C-101B-9397-08002B2CF9AE}" pid="153" name="FSC#VORARLBERGCFG@15.1700:OULongName">
    <vt:lpwstr>Abt. Finanzangelegenheiten</vt:lpwstr>
  </property>
  <property fmtid="{D5CDD505-2E9C-101B-9397-08002B2CF9AE}" pid="154" name="FSC#VORARLBERGCFG@15.1700:FileTitle">
    <vt:lpwstr/>
  </property>
  <property fmtid="{D5CDD505-2E9C-101B-9397-08002B2CF9AE}" pid="155" name="FSC#VORARLBERGCFG@15.1700:SubFileCollectionTitle">
    <vt:lpwstr/>
  </property>
  <property fmtid="{D5CDD505-2E9C-101B-9397-08002B2CF9AE}" pid="156" name="FSC#VORARLBERGCFG@15.1700:SubFileTitle">
    <vt:lpwstr/>
  </property>
  <property fmtid="{D5CDD505-2E9C-101B-9397-08002B2CF9AE}" pid="157" name="FSC#VORARLBERGCFG@15.1700:SubFileSubjectOrTitle">
    <vt:lpwstr>Gender Budgeting Bericht-final 2019 formtiert</vt:lpwstr>
  </property>
  <property fmtid="{D5CDD505-2E9C-101B-9397-08002B2CF9AE}" pid="158" name="FSC#VORARLBERGCFG@15.1700:FixedFileSubject">
    <vt:lpwstr/>
  </property>
  <property fmtid="{D5CDD505-2E9C-101B-9397-08002B2CF9AE}" pid="159" name="FSC#VORARLBERGCFG@15.1700:OutgoingRelation">
    <vt:lpwstr/>
  </property>
  <property fmtid="{D5CDD505-2E9C-101B-9397-08002B2CF9AE}" pid="160" name="FSC#VORARLBERGCFG@15.1700:ResponsibleOrganization">
    <vt:lpwstr>IIIa</vt:lpwstr>
  </property>
  <property fmtid="{D5CDD505-2E9C-101B-9397-08002B2CF9AE}" pid="161" name="FSC#VORARLBERGCFG@15.1700:RoleClause">
    <vt:lpwstr/>
  </property>
  <property fmtid="{D5CDD505-2E9C-101B-9397-08002B2CF9AE}" pid="162" name="FSC#VORARLBERGCFG@15.1700:SubFileIsSigned">
    <vt:lpwstr/>
  </property>
  <property fmtid="{D5CDD505-2E9C-101B-9397-08002B2CF9AE}" pid="163" name="FSC#VORARLBERGCFG@15.1700:SubFileSignatureList">
    <vt:lpwstr/>
  </property>
  <property fmtid="{D5CDD505-2E9C-101B-9397-08002B2CF9AE}" pid="164" name="FSC#VORARLBERGCFG@15.1700:SubFileSumBrutto">
    <vt:lpwstr>0,00</vt:lpwstr>
  </property>
  <property fmtid="{D5CDD505-2E9C-101B-9397-08002B2CF9AE}" pid="165" name="FSC#VORARLBERGCFG@15.1700:BusinessData01">
    <vt:lpwstr/>
  </property>
  <property fmtid="{D5CDD505-2E9C-101B-9397-08002B2CF9AE}" pid="166" name="FSC#VORARLBERGCFG@15.1700:BusinessData02">
    <vt:lpwstr/>
  </property>
  <property fmtid="{D5CDD505-2E9C-101B-9397-08002B2CF9AE}" pid="167" name="FSC#VORARLBERGCFG@15.1700:BusinessData03">
    <vt:lpwstr/>
  </property>
  <property fmtid="{D5CDD505-2E9C-101B-9397-08002B2CF9AE}" pid="168" name="FSC#VORARLBERGCFG@15.1700:BusinessData04">
    <vt:lpwstr/>
  </property>
  <property fmtid="{D5CDD505-2E9C-101B-9397-08002B2CF9AE}" pid="169" name="FSC#VORARLBERGCFG@15.1700:BusinessData05">
    <vt:lpwstr/>
  </property>
  <property fmtid="{D5CDD505-2E9C-101B-9397-08002B2CF9AE}" pid="170" name="FSC#VORARLBERGCFG@15.1700:BusinessData06">
    <vt:lpwstr/>
  </property>
  <property fmtid="{D5CDD505-2E9C-101B-9397-08002B2CF9AE}" pid="171" name="FSC#VORARLBERGCFG@15.1700:BusinessData07">
    <vt:lpwstr/>
  </property>
  <property fmtid="{D5CDD505-2E9C-101B-9397-08002B2CF9AE}" pid="172" name="FSC#VORARLBERGCFG@15.1700:BusinessData08">
    <vt:lpwstr/>
  </property>
  <property fmtid="{D5CDD505-2E9C-101B-9397-08002B2CF9AE}" pid="173" name="FSC#VORARLBERGCFG@15.1700:BusinessData09">
    <vt:lpwstr/>
  </property>
  <property fmtid="{D5CDD505-2E9C-101B-9397-08002B2CF9AE}" pid="174" name="FSC#VORARLBERGCFG@15.1700:BusinessData10">
    <vt:lpwstr/>
  </property>
  <property fmtid="{D5CDD505-2E9C-101B-9397-08002B2CF9AE}" pid="175" name="FSC#VORARLBERGCFG@15.1700:SenderPLZOrt">
    <vt:lpwstr>6900 Bregenz</vt:lpwstr>
  </property>
  <property fmtid="{D5CDD505-2E9C-101B-9397-08002B2CF9AE}" pid="176" name="FSC#VORARLBERGCFG@15.1700:Filereference">
    <vt:lpwstr>IIIa-309.03</vt:lpwstr>
  </property>
  <property fmtid="{D5CDD505-2E9C-101B-9397-08002B2CF9AE}" pid="177" name="FSC#VORARLBERGCFG@15.1700:SubfilecollectionReference">
    <vt:lpwstr/>
  </property>
  <property fmtid="{D5CDD505-2E9C-101B-9397-08002B2CF9AE}" pid="178" name="FSC#VORARLBERGCFG@15.1700:AddrPostalAddressRS">
    <vt:lpwstr/>
  </property>
  <property fmtid="{D5CDD505-2E9C-101B-9397-08002B2CF9AE}" pid="179" name="FSC#VORARLBERGCFG@15.1700:AddrPostalAddressSingleLineRS">
    <vt:lpwstr/>
  </property>
  <property fmtid="{D5CDD505-2E9C-101B-9397-08002B2CF9AE}" pid="180" name="FSC#VORARLBERGCFG@15.1700:DepartmentPhone">
    <vt:lpwstr/>
  </property>
  <property fmtid="{D5CDD505-2E9C-101B-9397-08002B2CF9AE}" pid="181" name="FSC#VORARLBERGCFG@15.1700:AddrAttachments">
    <vt:lpwstr/>
  </property>
  <property fmtid="{D5CDD505-2E9C-101B-9397-08002B2CF9AE}" pid="182" name="FSC#COOELAK@1.1001:Subject">
    <vt:lpwstr>Gender Budgeting</vt:lpwstr>
  </property>
  <property fmtid="{D5CDD505-2E9C-101B-9397-08002B2CF9AE}" pid="183" name="FSC#COOELAK@1.1001:FileReference">
    <vt:lpwstr>IIIa-309.03</vt:lpwstr>
  </property>
  <property fmtid="{D5CDD505-2E9C-101B-9397-08002B2CF9AE}" pid="184" name="FSC#COOELAK@1.1001:FileRefYear">
    <vt:lpwstr>2006</vt:lpwstr>
  </property>
  <property fmtid="{D5CDD505-2E9C-101B-9397-08002B2CF9AE}" pid="185" name="FSC#COOELAK@1.1001:FileRefOrdinal">
    <vt:lpwstr>0</vt:lpwstr>
  </property>
  <property fmtid="{D5CDD505-2E9C-101B-9397-08002B2CF9AE}" pid="186" name="FSC#COOELAK@1.1001:FileRefOU">
    <vt:lpwstr/>
  </property>
  <property fmtid="{D5CDD505-2E9C-101B-9397-08002B2CF9AE}" pid="187" name="FSC#COOELAK@1.1001:Organization">
    <vt:lpwstr/>
  </property>
  <property fmtid="{D5CDD505-2E9C-101B-9397-08002B2CF9AE}" pid="188" name="FSC#COOELAK@1.1001:Owner">
    <vt:lpwstr>Winder Martin, Mag., Landesregierung Vorarlberg, IIIa</vt:lpwstr>
  </property>
  <property fmtid="{D5CDD505-2E9C-101B-9397-08002B2CF9AE}" pid="189" name="FSC#COOELAK@1.1001:OwnerExtension">
    <vt:lpwstr/>
  </property>
  <property fmtid="{D5CDD505-2E9C-101B-9397-08002B2CF9AE}" pid="190" name="FSC#COOELAK@1.1001:OwnerFaxExtension">
    <vt:lpwstr/>
  </property>
  <property fmtid="{D5CDD505-2E9C-101B-9397-08002B2CF9AE}" pid="191" name="FSC#COOELAK@1.1001:DispatchedBy">
    <vt:lpwstr/>
  </property>
  <property fmtid="{D5CDD505-2E9C-101B-9397-08002B2CF9AE}" pid="192" name="FSC#COOELAK@1.1001:DispatchedAt">
    <vt:lpwstr/>
  </property>
  <property fmtid="{D5CDD505-2E9C-101B-9397-08002B2CF9AE}" pid="193" name="FSC#COOELAK@1.1001:ApprovedBy">
    <vt:lpwstr/>
  </property>
  <property fmtid="{D5CDD505-2E9C-101B-9397-08002B2CF9AE}" pid="194" name="FSC#COOELAK@1.1001:ApprovedAt">
    <vt:lpwstr/>
  </property>
  <property fmtid="{D5CDD505-2E9C-101B-9397-08002B2CF9AE}" pid="195" name="FSC#COOELAK@1.1001:Department">
    <vt:lpwstr>IIIa (Abt. Finanzangelegenheiten)</vt:lpwstr>
  </property>
  <property fmtid="{D5CDD505-2E9C-101B-9397-08002B2CF9AE}" pid="196" name="FSC#COOELAK@1.1001:CreatedAt">
    <vt:lpwstr>15.11.2018</vt:lpwstr>
  </property>
  <property fmtid="{D5CDD505-2E9C-101B-9397-08002B2CF9AE}" pid="197" name="FSC#COOELAK@1.1001:OU">
    <vt:lpwstr>IIIa (Abt. Finanzangelegenheiten)</vt:lpwstr>
  </property>
  <property fmtid="{D5CDD505-2E9C-101B-9397-08002B2CF9AE}" pid="198" name="FSC#COOELAK@1.1001:Priority">
    <vt:lpwstr> ()</vt:lpwstr>
  </property>
  <property fmtid="{D5CDD505-2E9C-101B-9397-08002B2CF9AE}" pid="199" name="FSC#COOELAK@1.1001:ObjBarCode">
    <vt:lpwstr>*COO.1000.3210.3.897613*</vt:lpwstr>
  </property>
  <property fmtid="{D5CDD505-2E9C-101B-9397-08002B2CF9AE}" pid="200" name="FSC#COOELAK@1.1001:RefBarCode">
    <vt:lpwstr>*COO.1000.3210.4.897613*</vt:lpwstr>
  </property>
  <property fmtid="{D5CDD505-2E9C-101B-9397-08002B2CF9AE}" pid="201" name="FSC#COOELAK@1.1001:FileRefBarCode">
    <vt:lpwstr>*IIIa-309.03*</vt:lpwstr>
  </property>
  <property fmtid="{D5CDD505-2E9C-101B-9397-08002B2CF9AE}" pid="202" name="FSC#COOELAK@1.1001:ExternalRef">
    <vt:lpwstr/>
  </property>
  <property fmtid="{D5CDD505-2E9C-101B-9397-08002B2CF9AE}" pid="203" name="FSC#COOELAK@1.1001:IncomingNumber">
    <vt:lpwstr/>
  </property>
  <property fmtid="{D5CDD505-2E9C-101B-9397-08002B2CF9AE}" pid="204" name="FSC#COOELAK@1.1001:IncomingSubject">
    <vt:lpwstr/>
  </property>
  <property fmtid="{D5CDD505-2E9C-101B-9397-08002B2CF9AE}" pid="205" name="FSC#COOELAK@1.1001:ProcessResponsible">
    <vt:lpwstr/>
  </property>
  <property fmtid="{D5CDD505-2E9C-101B-9397-08002B2CF9AE}" pid="206" name="FSC#COOELAK@1.1001:ProcessResponsiblePhone">
    <vt:lpwstr/>
  </property>
  <property fmtid="{D5CDD505-2E9C-101B-9397-08002B2CF9AE}" pid="207" name="FSC#COOELAK@1.1001:ProcessResponsibleMail">
    <vt:lpwstr/>
  </property>
  <property fmtid="{D5CDD505-2E9C-101B-9397-08002B2CF9AE}" pid="208" name="FSC#COOELAK@1.1001:ProcessResponsibleFax">
    <vt:lpwstr/>
  </property>
  <property fmtid="{D5CDD505-2E9C-101B-9397-08002B2CF9AE}" pid="209" name="FSC#COOELAK@1.1001:ApproverFirstName">
    <vt:lpwstr/>
  </property>
  <property fmtid="{D5CDD505-2E9C-101B-9397-08002B2CF9AE}" pid="210" name="FSC#COOELAK@1.1001:ApproverSurName">
    <vt:lpwstr/>
  </property>
  <property fmtid="{D5CDD505-2E9C-101B-9397-08002B2CF9AE}" pid="211" name="FSC#COOELAK@1.1001:ApproverTitle">
    <vt:lpwstr/>
  </property>
  <property fmtid="{D5CDD505-2E9C-101B-9397-08002B2CF9AE}" pid="212" name="FSC#COOELAK@1.1001:ExternalDate">
    <vt:lpwstr/>
  </property>
  <property fmtid="{D5CDD505-2E9C-101B-9397-08002B2CF9AE}" pid="213" name="FSC#COOELAK@1.1001:SettlementApprovedAt">
    <vt:lpwstr/>
  </property>
  <property fmtid="{D5CDD505-2E9C-101B-9397-08002B2CF9AE}" pid="214" name="FSC#COOELAK@1.1001:BaseNumber">
    <vt:lpwstr>IIIa-309</vt:lpwstr>
  </property>
  <property fmtid="{D5CDD505-2E9C-101B-9397-08002B2CF9AE}" pid="215" name="FSC#COOELAK@1.1001:CurrentUserRolePos">
    <vt:lpwstr>Bearbeiter,-in</vt:lpwstr>
  </property>
  <property fmtid="{D5CDD505-2E9C-101B-9397-08002B2CF9AE}" pid="216" name="FSC#COOELAK@1.1001:CurrentUserEmail">
    <vt:lpwstr>Martin.Winder@vorarlberg.at</vt:lpwstr>
  </property>
  <property fmtid="{D5CDD505-2E9C-101B-9397-08002B2CF9AE}" pid="217" name="FSC#ELAKGOV@1.1001:PersonalSubjGender">
    <vt:lpwstr/>
  </property>
  <property fmtid="{D5CDD505-2E9C-101B-9397-08002B2CF9AE}" pid="218" name="FSC#ELAKGOV@1.1001:PersonalSubjFirstName">
    <vt:lpwstr/>
  </property>
  <property fmtid="{D5CDD505-2E9C-101B-9397-08002B2CF9AE}" pid="219" name="FSC#ELAKGOV@1.1001:PersonalSubjSurName">
    <vt:lpwstr/>
  </property>
  <property fmtid="{D5CDD505-2E9C-101B-9397-08002B2CF9AE}" pid="220" name="FSC#ELAKGOV@1.1001:PersonalSubjSalutation">
    <vt:lpwstr/>
  </property>
  <property fmtid="{D5CDD505-2E9C-101B-9397-08002B2CF9AE}" pid="221" name="FSC#ELAKGOV@1.1001:PersonalSubjAddress">
    <vt:lpwstr/>
  </property>
  <property fmtid="{D5CDD505-2E9C-101B-9397-08002B2CF9AE}" pid="222" name="FSC#ATSTATECFG@1.1001:Office">
    <vt:lpwstr/>
  </property>
  <property fmtid="{D5CDD505-2E9C-101B-9397-08002B2CF9AE}" pid="223" name="FSC#ATSTATECFG@1.1001:Agent">
    <vt:lpwstr>Mag. Martin Winder</vt:lpwstr>
  </property>
  <property fmtid="{D5CDD505-2E9C-101B-9397-08002B2CF9AE}" pid="224" name="FSC#ATSTATECFG@1.1001:AgentPhone">
    <vt:lpwstr>+43(0)5574 511 23810</vt:lpwstr>
  </property>
  <property fmtid="{D5CDD505-2E9C-101B-9397-08002B2CF9AE}" pid="225" name="FSC#ATSTATECFG@1.1001:DepartmentFax">
    <vt:lpwstr>+43(0)5574/511-920095</vt:lpwstr>
  </property>
  <property fmtid="{D5CDD505-2E9C-101B-9397-08002B2CF9AE}" pid="226" name="FSC#ATSTATECFG@1.1001:DepartmentEmail">
    <vt:lpwstr>land@vorarlberg.at</vt:lpwstr>
  </property>
  <property fmtid="{D5CDD505-2E9C-101B-9397-08002B2CF9AE}" pid="227" name="FSC#ATSTATECFG@1.1001:SubfileDate">
    <vt:lpwstr>15.11.2018</vt:lpwstr>
  </property>
  <property fmtid="{D5CDD505-2E9C-101B-9397-08002B2CF9AE}" pid="228" name="FSC#ATSTATECFG@1.1001:SubfileSubject">
    <vt:lpwstr>Gender Budgeting Bericht-final 2019 formtiert</vt:lpwstr>
  </property>
  <property fmtid="{D5CDD505-2E9C-101B-9397-08002B2CF9AE}" pid="229" name="FSC#ATSTATECFG@1.1001:DepartmentZipCode">
    <vt:lpwstr>6900</vt:lpwstr>
  </property>
  <property fmtid="{D5CDD505-2E9C-101B-9397-08002B2CF9AE}" pid="230" name="FSC#ATSTATECFG@1.1001:DepartmentCountry">
    <vt:lpwstr/>
  </property>
  <property fmtid="{D5CDD505-2E9C-101B-9397-08002B2CF9AE}" pid="231" name="FSC#ATSTATECFG@1.1001:DepartmentCity">
    <vt:lpwstr>Bregenz</vt:lpwstr>
  </property>
  <property fmtid="{D5CDD505-2E9C-101B-9397-08002B2CF9AE}" pid="232" name="FSC#ATSTATECFG@1.1001:DepartmentStreet">
    <vt:lpwstr>Römerstraße 15</vt:lpwstr>
  </property>
  <property fmtid="{D5CDD505-2E9C-101B-9397-08002B2CF9AE}" pid="233" name="FSC#ATSTATECFG@1.1001:DepartmentDVR">
    <vt:lpwstr/>
  </property>
  <property fmtid="{D5CDD505-2E9C-101B-9397-08002B2CF9AE}" pid="234" name="FSC#ATSTATECFG@1.1001:DepartmentUID">
    <vt:lpwstr/>
  </property>
  <property fmtid="{D5CDD505-2E9C-101B-9397-08002B2CF9AE}" pid="235" name="FSC#ATSTATECFG@1.1001:SubfileReference">
    <vt:lpwstr>IIIa-309.03-315</vt:lpwstr>
  </property>
  <property fmtid="{D5CDD505-2E9C-101B-9397-08002B2CF9AE}" pid="236" name="FSC#ATSTATECFG@1.1001:Clause">
    <vt:lpwstr/>
  </property>
  <property fmtid="{D5CDD505-2E9C-101B-9397-08002B2CF9AE}" pid="237" name="FSC#ATSTATECFG@1.1001:ApprovedSignature">
    <vt:lpwstr/>
  </property>
  <property fmtid="{D5CDD505-2E9C-101B-9397-08002B2CF9AE}" pid="238" name="FSC#ATSTATECFG@1.1001:BankAccount">
    <vt:lpwstr/>
  </property>
  <property fmtid="{D5CDD505-2E9C-101B-9397-08002B2CF9AE}" pid="239" name="FSC#ATSTATECFG@1.1001:BankAccountOwner">
    <vt:lpwstr/>
  </property>
  <property fmtid="{D5CDD505-2E9C-101B-9397-08002B2CF9AE}" pid="240" name="FSC#ATSTATECFG@1.1001:BankInstitute">
    <vt:lpwstr/>
  </property>
  <property fmtid="{D5CDD505-2E9C-101B-9397-08002B2CF9AE}" pid="241" name="FSC#ATSTATECFG@1.1001:BankAccountID">
    <vt:lpwstr/>
  </property>
  <property fmtid="{D5CDD505-2E9C-101B-9397-08002B2CF9AE}" pid="242" name="FSC#ATSTATECFG@1.1001:BankAccountIBAN">
    <vt:lpwstr/>
  </property>
  <property fmtid="{D5CDD505-2E9C-101B-9397-08002B2CF9AE}" pid="243" name="FSC#ATSTATECFG@1.1001:BankAccountBIC">
    <vt:lpwstr/>
  </property>
  <property fmtid="{D5CDD505-2E9C-101B-9397-08002B2CF9AE}" pid="244" name="FSC#ATSTATECFG@1.1001:BankName">
    <vt:lpwstr/>
  </property>
  <property fmtid="{D5CDD505-2E9C-101B-9397-08002B2CF9AE}" pid="245" name="FSC#CCAPRECONFIG@15.1001:AddrAnrede">
    <vt:lpwstr/>
  </property>
  <property fmtid="{D5CDD505-2E9C-101B-9397-08002B2CF9AE}" pid="246" name="FSC#CCAPRECONFIG@15.1001:AddrTitel">
    <vt:lpwstr/>
  </property>
  <property fmtid="{D5CDD505-2E9C-101B-9397-08002B2CF9AE}" pid="247" name="FSC#CCAPRECONFIG@15.1001:AddrNachgestellter_Titel">
    <vt:lpwstr/>
  </property>
  <property fmtid="{D5CDD505-2E9C-101B-9397-08002B2CF9AE}" pid="248" name="FSC#CCAPRECONFIG@15.1001:AddrVorname">
    <vt:lpwstr/>
  </property>
  <property fmtid="{D5CDD505-2E9C-101B-9397-08002B2CF9AE}" pid="249" name="FSC#CCAPRECONFIG@15.1001:AddrNachname">
    <vt:lpwstr/>
  </property>
  <property fmtid="{D5CDD505-2E9C-101B-9397-08002B2CF9AE}" pid="250" name="FSC#CCAPRECONFIG@15.1001:AddrzH">
    <vt:lpwstr/>
  </property>
  <property fmtid="{D5CDD505-2E9C-101B-9397-08002B2CF9AE}" pid="251" name="FSC#CCAPRECONFIG@15.1001:AddrGeschlecht">
    <vt:lpwstr/>
  </property>
  <property fmtid="{D5CDD505-2E9C-101B-9397-08002B2CF9AE}" pid="252" name="FSC#CCAPRECONFIG@15.1001:AddrStrasse">
    <vt:lpwstr/>
  </property>
  <property fmtid="{D5CDD505-2E9C-101B-9397-08002B2CF9AE}" pid="253" name="FSC#CCAPRECONFIG@15.1001:AddrHausnummer">
    <vt:lpwstr/>
  </property>
  <property fmtid="{D5CDD505-2E9C-101B-9397-08002B2CF9AE}" pid="254" name="FSC#CCAPRECONFIG@15.1001:AddrStiege">
    <vt:lpwstr/>
  </property>
  <property fmtid="{D5CDD505-2E9C-101B-9397-08002B2CF9AE}" pid="255" name="FSC#CCAPRECONFIG@15.1001:AddrStock">
    <vt:lpwstr/>
  </property>
  <property fmtid="{D5CDD505-2E9C-101B-9397-08002B2CF9AE}" pid="256" name="FSC#CCAPRECONFIG@15.1001:AddrTuer">
    <vt:lpwstr/>
  </property>
  <property fmtid="{D5CDD505-2E9C-101B-9397-08002B2CF9AE}" pid="257" name="FSC#CCAPRECONFIG@15.1001:AddrPostfach">
    <vt:lpwstr/>
  </property>
  <property fmtid="{D5CDD505-2E9C-101B-9397-08002B2CF9AE}" pid="258" name="FSC#CCAPRECONFIG@15.1001:AddrPostleitzahl">
    <vt:lpwstr/>
  </property>
  <property fmtid="{D5CDD505-2E9C-101B-9397-08002B2CF9AE}" pid="259" name="FSC#CCAPRECONFIG@15.1001:AddrOrt">
    <vt:lpwstr/>
  </property>
  <property fmtid="{D5CDD505-2E9C-101B-9397-08002B2CF9AE}" pid="260" name="FSC#CCAPRECONFIG@15.1001:AddrLand">
    <vt:lpwstr/>
  </property>
  <property fmtid="{D5CDD505-2E9C-101B-9397-08002B2CF9AE}" pid="261" name="FSC#CCAPRECONFIG@15.1001:AddrEmail">
    <vt:lpwstr/>
  </property>
  <property fmtid="{D5CDD505-2E9C-101B-9397-08002B2CF9AE}" pid="262" name="FSC#CCAPRECONFIG@15.1001:AddrAdresse">
    <vt:lpwstr/>
  </property>
  <property fmtid="{D5CDD505-2E9C-101B-9397-08002B2CF9AE}" pid="263" name="FSC#CCAPRECONFIG@15.1001:AddrFax">
    <vt:lpwstr/>
  </property>
  <property fmtid="{D5CDD505-2E9C-101B-9397-08002B2CF9AE}" pid="264" name="FSC#CCAPRECONFIG@15.1001:AddrOrganisationsname">
    <vt:lpwstr/>
  </property>
  <property fmtid="{D5CDD505-2E9C-101B-9397-08002B2CF9AE}" pid="265" name="FSC#CCAPRECONFIG@15.1001:AddrOrganisationskurzname">
    <vt:lpwstr/>
  </property>
  <property fmtid="{D5CDD505-2E9C-101B-9397-08002B2CF9AE}" pid="266" name="FSC#CCAPRECONFIG@15.1001:AddrAbschriftsbemerkung">
    <vt:lpwstr/>
  </property>
  <property fmtid="{D5CDD505-2E9C-101B-9397-08002B2CF9AE}" pid="267" name="FSC#CCAPRECONFIG@15.1001:AddrName_Zeile_2">
    <vt:lpwstr/>
  </property>
  <property fmtid="{D5CDD505-2E9C-101B-9397-08002B2CF9AE}" pid="268" name="FSC#CCAPRECONFIG@15.1001:AddrName_Zeile_3">
    <vt:lpwstr/>
  </property>
  <property fmtid="{D5CDD505-2E9C-101B-9397-08002B2CF9AE}" pid="269" name="FSC#CCAPRECONFIG@15.1001:AddrPostalischeAdresse">
    <vt:lpwstr/>
  </property>
  <property fmtid="{D5CDD505-2E9C-101B-9397-08002B2CF9AE}" pid="270" name="FSC#CCAPRECONFIG@15.1001:AddrKategorie">
    <vt:lpwstr/>
  </property>
  <property fmtid="{D5CDD505-2E9C-101B-9397-08002B2CF9AE}" pid="271" name="FSC#CCAPRECONFIG@15.1001:AddrRechtsform">
    <vt:lpwstr/>
  </property>
  <property fmtid="{D5CDD505-2E9C-101B-9397-08002B2CF9AE}" pid="272" name="FSC#CCAPRECONFIG@15.1001:AddrZiel">
    <vt:lpwstr/>
  </property>
  <property fmtid="{D5CDD505-2E9C-101B-9397-08002B2CF9AE}" pid="273" name="FSC#CCAPRECONFIG@15.1001:AddrBerufstitel">
    <vt:lpwstr/>
  </property>
  <property fmtid="{D5CDD505-2E9C-101B-9397-08002B2CF9AE}" pid="274" name="FSC#CCAPRECONFIG@15.1001:AddrFunktionsbezeichnung">
    <vt:lpwstr/>
  </property>
  <property fmtid="{D5CDD505-2E9C-101B-9397-08002B2CF9AE}" pid="275" name="FSC#CCAPRECONFIG@15.1001:AddrTelefonnummer">
    <vt:lpwstr/>
  </property>
  <property fmtid="{D5CDD505-2E9C-101B-9397-08002B2CF9AE}" pid="276" name="FSC#CCAPRECONFIG@15.1001:AddrGeburtstag">
    <vt:lpwstr/>
  </property>
  <property fmtid="{D5CDD505-2E9C-101B-9397-08002B2CF9AE}" pid="277" name="FSC#CCAPRECONFIG@15.1001:AddrFirmenbuchnummer">
    <vt:lpwstr/>
  </property>
  <property fmtid="{D5CDD505-2E9C-101B-9397-08002B2CF9AE}" pid="278" name="FSC#CCAPRECONFIG@15.1001:AddrSozialversicherungsnummer">
    <vt:lpwstr/>
  </property>
  <property fmtid="{D5CDD505-2E9C-101B-9397-08002B2CF9AE}" pid="279" name="FSC#CCAPRECONFIG@15.1001:Additional1">
    <vt:lpwstr/>
  </property>
  <property fmtid="{D5CDD505-2E9C-101B-9397-08002B2CF9AE}" pid="280" name="FSC#CCAPRECONFIG@15.1001:Additional2">
    <vt:lpwstr/>
  </property>
  <property fmtid="{D5CDD505-2E9C-101B-9397-08002B2CF9AE}" pid="281" name="FSC#CCAPRECONFIG@15.1001:Additional3">
    <vt:lpwstr/>
  </property>
  <property fmtid="{D5CDD505-2E9C-101B-9397-08002B2CF9AE}" pid="282" name="FSC#CCAPRECONFIG@15.1001:Additional4">
    <vt:lpwstr/>
  </property>
  <property fmtid="{D5CDD505-2E9C-101B-9397-08002B2CF9AE}" pid="283" name="FSC#CCAPRECONFIG@15.1001:Additional5">
    <vt:lpwstr/>
  </property>
  <property fmtid="{D5CDD505-2E9C-101B-9397-08002B2CF9AE}" pid="284" name="FSC#COOELAK@1.1001:ObjectAddressees">
    <vt:lpwstr/>
  </property>
  <property fmtid="{D5CDD505-2E9C-101B-9397-08002B2CF9AE}" pid="285" name="FSC#ATPRECONFIG@1.1001:ChargePreview">
    <vt:lpwstr/>
  </property>
  <property fmtid="{D5CDD505-2E9C-101B-9397-08002B2CF9AE}" pid="286" name="FSC#ATSTATECFG@1.1001:ExternalFile">
    <vt:lpwstr>Bezug: </vt:lpwstr>
  </property>
  <property fmtid="{D5CDD505-2E9C-101B-9397-08002B2CF9AE}" pid="287" name="FSC#COOSYSTEM@1.1:Container">
    <vt:lpwstr>COO.1000.3210.3.897613</vt:lpwstr>
  </property>
  <property fmtid="{D5CDD505-2E9C-101B-9397-08002B2CF9AE}" pid="288" name="FSC#FSCFOLIO@1.1001:docpropproject">
    <vt:lpwstr/>
  </property>
</Properties>
</file>